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920" w:firstLineChars="600"/>
        <w:rPr>
          <w:rFonts w:ascii="宋体" w:hAnsi="宋体" w:eastAsia="方正仿宋简体"/>
          <w:sz w:val="32"/>
          <w:szCs w:val="32"/>
        </w:rPr>
      </w:pPr>
    </w:p>
    <w:p>
      <w:pPr>
        <w:spacing w:line="600" w:lineRule="exact"/>
        <w:ind w:firstLine="1920" w:firstLineChars="600"/>
        <w:rPr>
          <w:rFonts w:ascii="宋体" w:hAnsi="宋体" w:eastAsia="方正仿宋简体"/>
          <w:sz w:val="32"/>
          <w:szCs w:val="32"/>
        </w:rPr>
      </w:pPr>
    </w:p>
    <w:p>
      <w:pPr>
        <w:spacing w:line="600" w:lineRule="exact"/>
        <w:rPr>
          <w:rFonts w:ascii="宋体" w:hAnsi="宋体" w:eastAsia="方正仿宋简体"/>
          <w:sz w:val="32"/>
          <w:szCs w:val="32"/>
        </w:rPr>
      </w:pPr>
      <w:bookmarkStart w:id="0" w:name="_GoBack"/>
      <w:bookmarkEnd w:id="0"/>
      <w:r>
        <w:rPr>
          <w:rFonts w:ascii="宋体" w:hAnsi="宋体" w:eastAsia="方正仿宋简体"/>
          <w:sz w:val="32"/>
          <w:szCs w:val="32"/>
        </w:rPr>
        <w:pict>
          <v:shape id="_x0000_s1026" o:spid="_x0000_s1026" o:spt="202" type="#_x0000_t202" style="position:absolute;left:0pt;margin-left:9pt;margin-top:18.6pt;height:109.2pt;width:441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">
            <v:path arrowok="t"/>
            <v:fill on="f" focussize="0,0"/>
            <v:stroke on="f" joinstyle="miter"/>
            <v:imagedata o:title=""/>
            <o:lock v:ext="edit"/>
            <v:textbox>
              <w:txbxContent>
                <w:p>
                  <w:pPr>
                    <w:jc w:val="distribute"/>
                    <w:rPr>
                      <w:rFonts w:ascii="方正小标宋简体" w:eastAsia="方正小标宋简体"/>
                      <w:color w:val="FF0000"/>
                      <w:w w:val="55"/>
                      <w:sz w:val="144"/>
                      <w:szCs w:val="144"/>
                    </w:rPr>
                  </w:pPr>
                  <w:r>
                    <w:rPr>
                      <w:rFonts w:hint="eastAsia" w:ascii="方正小标宋_GBK" w:hAnsi="方正小标宋_GBK" w:eastAsia="方正小标宋_GBK" w:cs="方正小标宋_GBK"/>
                      <w:color w:val="FF0000"/>
                      <w:w w:val="55"/>
                      <w:sz w:val="144"/>
                      <w:szCs w:val="144"/>
                    </w:rPr>
                    <w:t>安岳县农业农村局文件</w:t>
                  </w:r>
                </w:p>
              </w:txbxContent>
            </v:textbox>
          </v:shape>
        </w:pict>
      </w:r>
    </w:p>
    <w:p>
      <w:pPr>
        <w:spacing w:line="600" w:lineRule="exact"/>
        <w:ind w:firstLine="1920" w:firstLineChars="600"/>
        <w:rPr>
          <w:rFonts w:ascii="宋体" w:hAnsi="宋体" w:eastAsia="方正仿宋简体"/>
          <w:sz w:val="32"/>
          <w:szCs w:val="32"/>
        </w:rPr>
      </w:pPr>
    </w:p>
    <w:p>
      <w:pPr>
        <w:spacing w:line="600" w:lineRule="exact"/>
        <w:jc w:val="center"/>
        <w:rPr>
          <w:rFonts w:ascii="宋体" w:hAnsi="宋体" w:eastAsia="方正仿宋简体"/>
          <w:sz w:val="32"/>
          <w:szCs w:val="32"/>
        </w:rPr>
      </w:pPr>
    </w:p>
    <w:p>
      <w:pPr>
        <w:spacing w:line="600" w:lineRule="exact"/>
        <w:jc w:val="center"/>
        <w:rPr>
          <w:rFonts w:ascii="宋体" w:hAnsi="宋体" w:eastAsia="方正仿宋简体"/>
          <w:sz w:val="32"/>
          <w:szCs w:val="32"/>
        </w:rPr>
      </w:pPr>
    </w:p>
    <w:p>
      <w:pPr>
        <w:spacing w:line="600" w:lineRule="exact"/>
        <w:jc w:val="center"/>
        <w:rPr>
          <w:rFonts w:ascii="宋体" w:hAnsi="宋体" w:eastAsia="方正仿宋简体"/>
          <w:sz w:val="32"/>
          <w:szCs w:val="32"/>
        </w:rPr>
      </w:pPr>
    </w:p>
    <w:p>
      <w:pPr>
        <w:spacing w:line="600" w:lineRule="exact"/>
        <w:jc w:val="center"/>
        <w:rPr>
          <w:rFonts w:ascii="宋体" w:hAnsi="宋体" w:eastAsia="方正仿宋简体" w:cs="Times New Roman"/>
          <w:color w:val="000000" w:themeColor="text1"/>
          <w:sz w:val="32"/>
          <w:szCs w:val="32"/>
        </w:rPr>
      </w:pPr>
    </w:p>
    <w:p>
      <w:pPr>
        <w:spacing w:line="660" w:lineRule="exact"/>
        <w:jc w:val="center"/>
        <w:rPr>
          <w:rStyle w:val="13"/>
          <w:rFonts w:ascii="宋体" w:hAnsi="宋体" w:eastAsia="方正楷体简体" w:cs="Times New Roman"/>
          <w:color w:val="000000" w:themeColor="text1"/>
          <w:sz w:val="32"/>
          <w:szCs w:val="32"/>
        </w:rPr>
      </w:pPr>
      <w:r>
        <w:rPr>
          <w:rFonts w:hint="eastAsia" w:ascii="宋体" w:hAnsi="宋体" w:eastAsia="方正仿宋_GBK" w:cs="方正仿宋_GBK"/>
          <w:sz w:val="36"/>
          <w:szCs w:val="36"/>
        </w:rPr>
        <w:pict>
          <v:line id="_x0000_s1027" o:spid="_x0000_s1027" o:spt="20" style="position:absolute;left:0pt;margin-left:9pt;margin-top:33.25pt;height:0pt;width:423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">
            <v:path arrowok="t"/>
            <v:fill focussize="0,0"/>
            <v:stroke weight="2.25pt" color="#FF0000"/>
            <v:imagedata o:title=""/>
            <o:lock v:ext="edit"/>
          </v:line>
        </w:pict>
      </w:r>
      <w:r>
        <w:rPr>
          <w:rFonts w:hint="eastAsia" w:ascii="宋体" w:hAnsi="宋体" w:eastAsia="方正仿宋_GBK" w:cs="方正仿宋_GBK"/>
          <w:color w:val="000000" w:themeColor="text1"/>
          <w:sz w:val="32"/>
          <w:szCs w:val="32"/>
        </w:rPr>
        <w:t>安农发</w:t>
      </w:r>
      <w:r>
        <w:rPr>
          <w:rStyle w:val="13"/>
          <w:rFonts w:hint="eastAsia" w:ascii="宋体" w:hAnsi="宋体" w:eastAsia="方正仿宋_GBK" w:cs="方正仿宋_GBK"/>
          <w:b w:val="0"/>
          <w:color w:val="000000" w:themeColor="text1"/>
          <w:sz w:val="32"/>
          <w:szCs w:val="32"/>
        </w:rPr>
        <w:t>〔202</w:t>
      </w:r>
      <w:r>
        <w:rPr>
          <w:rStyle w:val="13"/>
          <w:rFonts w:hint="eastAsia" w:ascii="宋体" w:hAnsi="宋体" w:eastAsia="方正仿宋_GBK" w:cs="方正仿宋_GBK"/>
          <w:b w:val="0"/>
          <w:color w:val="000000" w:themeColor="text1"/>
          <w:sz w:val="32"/>
          <w:szCs w:val="32"/>
          <w:lang w:val="en-US" w:eastAsia="zh-CN"/>
        </w:rPr>
        <w:t>4</w:t>
      </w:r>
      <w:r>
        <w:rPr>
          <w:rStyle w:val="13"/>
          <w:rFonts w:hint="eastAsia" w:ascii="宋体" w:hAnsi="宋体" w:eastAsia="方正仿宋_GBK" w:cs="方正仿宋_GBK"/>
          <w:b w:val="0"/>
          <w:color w:val="000000" w:themeColor="text1"/>
          <w:sz w:val="32"/>
          <w:szCs w:val="32"/>
        </w:rPr>
        <w:t>〕</w:t>
      </w:r>
      <w:r>
        <w:rPr>
          <w:rStyle w:val="13"/>
          <w:rFonts w:hint="eastAsia" w:ascii="宋体" w:hAnsi="宋体" w:eastAsia="方正仿宋_GBK" w:cs="方正仿宋_GBK"/>
          <w:b w:val="0"/>
          <w:color w:val="000000" w:themeColor="text1"/>
          <w:sz w:val="32"/>
          <w:szCs w:val="32"/>
          <w:lang w:val="en-US" w:eastAsia="zh-CN"/>
        </w:rPr>
        <w:t>147</w:t>
      </w:r>
      <w:r>
        <w:rPr>
          <w:rStyle w:val="13"/>
          <w:rFonts w:hint="eastAsia" w:ascii="宋体" w:hAnsi="宋体" w:eastAsia="方正仿宋_GBK" w:cs="方正仿宋_GBK"/>
          <w:b w:val="0"/>
          <w:color w:val="000000" w:themeColor="text1"/>
          <w:sz w:val="32"/>
          <w:szCs w:val="32"/>
        </w:rPr>
        <w:t>号</w:t>
      </w:r>
      <w:r>
        <w:rPr>
          <w:rStyle w:val="13"/>
          <w:rFonts w:ascii="宋体" w:hAnsi="宋体" w:eastAsia="方正仿宋简体" w:cs="Times New Roman"/>
          <w:b w:val="0"/>
          <w:color w:val="000000" w:themeColor="text1"/>
          <w:sz w:val="32"/>
          <w:szCs w:val="32"/>
        </w:rPr>
        <w:t xml:space="preserve">  </w:t>
      </w:r>
      <w:r>
        <w:rPr>
          <w:rStyle w:val="13"/>
          <w:rFonts w:ascii="宋体" w:hAnsi="宋体" w:eastAsia="方正仿宋简体" w:cs="Times New Roman"/>
          <w:color w:val="000000" w:themeColor="text1"/>
          <w:sz w:val="32"/>
          <w:szCs w:val="32"/>
        </w:rPr>
        <w:t xml:space="preserve">               </w:t>
      </w:r>
    </w:p>
    <w:p>
      <w:pPr>
        <w:spacing w:line="580" w:lineRule="exact"/>
        <w:rPr>
          <w:rFonts w:ascii="宋体" w:hAnsi="宋体" w:eastAsia="方正小标宋简体" w:cs="Times New Roman"/>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cs="方正小标宋简体"/>
          <w:sz w:val="44"/>
          <w:szCs w:val="32"/>
        </w:rPr>
      </w:pPr>
      <w:r>
        <w:rPr>
          <w:rFonts w:hint="eastAsia" w:ascii="宋体" w:hAnsi="宋体" w:eastAsia="方正小标宋_GBK" w:cs="方正小标宋简体"/>
          <w:sz w:val="44"/>
          <w:szCs w:val="32"/>
        </w:rPr>
        <w:t>安岳县农业农村局</w:t>
      </w:r>
    </w:p>
    <w:p>
      <w:pPr>
        <w:keepNext w:val="0"/>
        <w:keepLines w:val="0"/>
        <w:pageBreakBefore w:val="0"/>
        <w:widowControl w:val="0"/>
        <w:kinsoku/>
        <w:wordWrap/>
        <w:overflowPunct/>
        <w:topLinePunct w:val="0"/>
        <w:autoSpaceDE/>
        <w:autoSpaceDN/>
        <w:bidi w:val="0"/>
        <w:adjustRightInd/>
        <w:snapToGrid/>
        <w:spacing w:line="660" w:lineRule="exact"/>
        <w:ind w:right="2724" w:rightChars="1297" w:firstLine="2657" w:firstLineChars="604"/>
        <w:jc w:val="distribute"/>
        <w:textAlignment w:val="auto"/>
        <w:rPr>
          <w:rFonts w:hint="eastAsia" w:ascii="宋体" w:hAnsi="宋体" w:eastAsia="方正小标宋_GBK"/>
          <w:sz w:val="44"/>
          <w:szCs w:val="32"/>
        </w:rPr>
      </w:pPr>
      <w:r>
        <w:rPr>
          <w:rFonts w:hint="eastAsia" w:ascii="宋体" w:hAnsi="宋体" w:eastAsia="方正小标宋_GBK"/>
          <w:sz w:val="44"/>
          <w:szCs w:val="32"/>
          <w:lang w:eastAsia="zh-CN"/>
        </w:rPr>
        <w:t>安岳县</w:t>
      </w:r>
      <w:r>
        <w:rPr>
          <w:rFonts w:hint="eastAsia" w:ascii="宋体" w:hAnsi="宋体" w:eastAsia="方正小标宋_GBK"/>
          <w:sz w:val="44"/>
          <w:szCs w:val="32"/>
        </w:rPr>
        <w:t>财政局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sz w:val="44"/>
          <w:szCs w:val="32"/>
        </w:rPr>
      </w:pPr>
      <w:r>
        <w:rPr>
          <w:rFonts w:hint="eastAsia" w:ascii="宋体" w:hAnsi="宋体" w:eastAsia="方正小标宋_GBK"/>
          <w:sz w:val="44"/>
          <w:szCs w:val="32"/>
        </w:rPr>
        <w:t>关于印发《</w:t>
      </w:r>
      <w:r>
        <w:rPr>
          <w:rFonts w:hint="eastAsia" w:ascii="宋体" w:hAnsi="宋体" w:eastAsia="方正小标宋_GBK"/>
          <w:sz w:val="44"/>
          <w:szCs w:val="32"/>
          <w:lang w:eastAsia="zh-CN"/>
        </w:rPr>
        <w:t>安岳县</w:t>
      </w:r>
      <w:r>
        <w:rPr>
          <w:rFonts w:hint="eastAsia" w:ascii="宋体" w:hAnsi="宋体" w:eastAsia="方正小标宋_GBK"/>
          <w:sz w:val="44"/>
          <w:szCs w:val="32"/>
        </w:rPr>
        <w:t>2024—2026年农机购置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sz w:val="44"/>
          <w:szCs w:val="32"/>
        </w:rPr>
      </w:pPr>
      <w:r>
        <w:rPr>
          <w:rFonts w:hint="eastAsia" w:ascii="宋体" w:hAnsi="宋体" w:eastAsia="方正小标宋_GBK"/>
          <w:sz w:val="44"/>
          <w:szCs w:val="32"/>
        </w:rPr>
        <w:t>与应用补贴实施</w:t>
      </w:r>
      <w:r>
        <w:rPr>
          <w:rFonts w:hint="eastAsia" w:ascii="宋体" w:hAnsi="宋体" w:eastAsia="方正小标宋_GBK"/>
          <w:sz w:val="44"/>
          <w:szCs w:val="32"/>
          <w:lang w:eastAsia="zh-CN"/>
        </w:rPr>
        <w:t>方案</w:t>
      </w:r>
      <w:r>
        <w:rPr>
          <w:rFonts w:hint="eastAsia" w:ascii="宋体" w:hAnsi="宋体" w:eastAsia="方正小标宋_GBK"/>
          <w:sz w:val="44"/>
          <w:szCs w:val="32"/>
        </w:rPr>
        <w:t>》的通知</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snapToGrid/>
        <w:spacing w:line="580" w:lineRule="exact"/>
        <w:textAlignment w:val="auto"/>
        <w:rPr>
          <w:rFonts w:hint="eastAsia" w:ascii="宋体" w:hAnsi="宋体" w:eastAsia="方正仿宋_GBK"/>
          <w:sz w:val="32"/>
          <w:szCs w:val="32"/>
        </w:rPr>
      </w:pPr>
      <w:r>
        <w:rPr>
          <w:rFonts w:hint="eastAsia" w:ascii="宋体" w:hAnsi="宋体" w:eastAsia="方正仿宋_GBK" w:cs="方正仿宋_GBK"/>
          <w:color w:val="000000"/>
          <w:sz w:val="32"/>
          <w:szCs w:val="32"/>
        </w:rPr>
        <w:t>各乡镇（街道）人民政府（办事处）</w:t>
      </w:r>
      <w:r>
        <w:rPr>
          <w:rFonts w:hint="eastAsia" w:ascii="宋体" w:hAnsi="宋体" w:eastAsia="方正仿宋_GBK"/>
          <w:sz w:val="32"/>
          <w:szCs w:val="32"/>
        </w:rPr>
        <w:t>：</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宋体" w:hAnsi="宋体" w:eastAsia="方正仿宋_GBK"/>
          <w:sz w:val="32"/>
          <w:szCs w:val="32"/>
        </w:rPr>
      </w:pPr>
      <w:r>
        <w:rPr>
          <w:rFonts w:hint="eastAsia" w:ascii="宋体" w:hAnsi="宋体" w:eastAsia="方正仿宋_GBK" w:cs="方正仿宋_GBK"/>
          <w:color w:val="000000"/>
          <w:sz w:val="32"/>
          <w:szCs w:val="32"/>
          <w:highlight w:val="none"/>
        </w:rPr>
        <w:t>为切实做好20</w:t>
      </w:r>
      <w:r>
        <w:rPr>
          <w:rFonts w:hint="eastAsia" w:ascii="宋体" w:hAnsi="宋体" w:eastAsia="方正仿宋_GBK" w:cs="方正仿宋_GBK"/>
          <w:color w:val="000000"/>
          <w:sz w:val="32"/>
          <w:szCs w:val="32"/>
          <w:highlight w:val="none"/>
          <w:lang w:val="en-US" w:eastAsia="zh-CN"/>
        </w:rPr>
        <w:t>24</w:t>
      </w:r>
      <w:r>
        <w:rPr>
          <w:rFonts w:hint="eastAsia" w:ascii="宋体" w:hAnsi="宋体" w:eastAsia="方正仿宋_GBK" w:cs="方正仿宋_GBK"/>
          <w:color w:val="000000"/>
          <w:sz w:val="32"/>
          <w:szCs w:val="32"/>
          <w:highlight w:val="none"/>
        </w:rPr>
        <w:t>—202</w:t>
      </w:r>
      <w:r>
        <w:rPr>
          <w:rFonts w:hint="eastAsia" w:ascii="宋体" w:hAnsi="宋体" w:eastAsia="方正仿宋_GBK" w:cs="方正仿宋_GBK"/>
          <w:color w:val="000000"/>
          <w:sz w:val="32"/>
          <w:szCs w:val="32"/>
          <w:highlight w:val="none"/>
          <w:lang w:val="en-US" w:eastAsia="zh-CN"/>
        </w:rPr>
        <w:t>6</w:t>
      </w:r>
      <w:r>
        <w:rPr>
          <w:rFonts w:hint="eastAsia" w:ascii="宋体" w:hAnsi="宋体" w:eastAsia="方正仿宋_GBK" w:cs="方正仿宋_GBK"/>
          <w:color w:val="000000"/>
          <w:sz w:val="32"/>
          <w:szCs w:val="32"/>
          <w:highlight w:val="none"/>
        </w:rPr>
        <w:t>年农机购置</w:t>
      </w:r>
      <w:r>
        <w:rPr>
          <w:rFonts w:hint="eastAsia" w:ascii="宋体" w:hAnsi="宋体" w:eastAsia="方正仿宋_GBK" w:cs="方正仿宋_GBK"/>
          <w:color w:val="000000"/>
          <w:sz w:val="32"/>
          <w:szCs w:val="32"/>
          <w:highlight w:val="none"/>
          <w:lang w:eastAsia="zh-CN"/>
        </w:rPr>
        <w:t>与应用</w:t>
      </w:r>
      <w:r>
        <w:rPr>
          <w:rFonts w:hint="eastAsia" w:ascii="宋体" w:hAnsi="宋体" w:eastAsia="方正仿宋_GBK" w:cs="方正仿宋_GBK"/>
          <w:color w:val="000000"/>
          <w:sz w:val="32"/>
          <w:szCs w:val="32"/>
          <w:highlight w:val="none"/>
        </w:rPr>
        <w:t>补贴工作，根</w:t>
      </w:r>
      <w:r>
        <w:rPr>
          <w:rFonts w:hint="eastAsia" w:ascii="宋体" w:hAnsi="宋体" w:eastAsia="方正仿宋_GBK" w:cs="方正仿宋_GBK"/>
          <w:color w:val="000000"/>
          <w:sz w:val="32"/>
          <w:szCs w:val="32"/>
        </w:rPr>
        <w:t>据</w:t>
      </w:r>
      <w:r>
        <w:rPr>
          <w:rFonts w:hint="eastAsia" w:ascii="宋体" w:hAnsi="宋体" w:eastAsia="方正仿宋_GBK" w:cs="方正仿宋_GBK"/>
          <w:color w:val="000000"/>
          <w:sz w:val="32"/>
          <w:szCs w:val="32"/>
          <w:highlight w:val="none"/>
          <w:lang w:eastAsia="zh-CN"/>
        </w:rPr>
        <w:t>《</w:t>
      </w:r>
      <w:r>
        <w:rPr>
          <w:rFonts w:hint="eastAsia" w:ascii="宋体" w:hAnsi="宋体" w:eastAsia="方正仿宋_GBK" w:cs="方正仿宋_GBK"/>
          <w:color w:val="000000"/>
          <w:sz w:val="32"/>
          <w:szCs w:val="32"/>
          <w:highlight w:val="none"/>
        </w:rPr>
        <w:t>四川省农业</w:t>
      </w:r>
      <w:r>
        <w:rPr>
          <w:rFonts w:hint="eastAsia" w:ascii="宋体" w:hAnsi="宋体" w:eastAsia="方正仿宋_GBK" w:cs="方正仿宋_GBK"/>
          <w:color w:val="000000"/>
          <w:sz w:val="32"/>
          <w:szCs w:val="32"/>
          <w:highlight w:val="none"/>
          <w:lang w:val="en-US" w:eastAsia="zh-CN"/>
        </w:rPr>
        <w:t>农村</w:t>
      </w:r>
      <w:r>
        <w:rPr>
          <w:rFonts w:hint="eastAsia" w:ascii="宋体" w:hAnsi="宋体" w:eastAsia="方正仿宋_GBK" w:cs="方正仿宋_GBK"/>
          <w:color w:val="000000"/>
          <w:sz w:val="32"/>
          <w:szCs w:val="32"/>
          <w:highlight w:val="none"/>
        </w:rPr>
        <w:t>厅 四川省财政厅关于印发</w:t>
      </w:r>
      <w:r>
        <w:rPr>
          <w:rFonts w:hint="eastAsia" w:ascii="宋体" w:hAnsi="宋体" w:eastAsia="方正仿宋_GBK" w:cs="方正仿宋_GBK"/>
          <w:color w:val="000000"/>
          <w:sz w:val="32"/>
          <w:szCs w:val="32"/>
          <w:highlight w:val="none"/>
          <w:lang w:val="en-US" w:eastAsia="zh-CN"/>
        </w:rPr>
        <w:t>&lt;</w:t>
      </w:r>
      <w:r>
        <w:rPr>
          <w:rFonts w:hint="eastAsia" w:ascii="宋体" w:hAnsi="宋体" w:eastAsia="方正仿宋_GBK" w:cs="方正仿宋_GBK"/>
          <w:color w:val="000000"/>
          <w:sz w:val="32"/>
          <w:szCs w:val="32"/>
          <w:highlight w:val="none"/>
        </w:rPr>
        <w:t>四川省20</w:t>
      </w:r>
      <w:r>
        <w:rPr>
          <w:rFonts w:hint="eastAsia" w:ascii="宋体" w:hAnsi="宋体" w:eastAsia="方正仿宋_GBK" w:cs="方正仿宋_GBK"/>
          <w:color w:val="000000"/>
          <w:sz w:val="32"/>
          <w:szCs w:val="32"/>
          <w:highlight w:val="none"/>
          <w:lang w:val="en-US" w:eastAsia="zh-CN"/>
        </w:rPr>
        <w:t>24</w:t>
      </w:r>
      <w:r>
        <w:rPr>
          <w:rFonts w:hint="eastAsia" w:ascii="宋体" w:hAnsi="宋体" w:eastAsia="方正仿宋_GBK" w:cs="方正仿宋_GBK"/>
          <w:color w:val="000000"/>
          <w:sz w:val="32"/>
          <w:szCs w:val="32"/>
          <w:highlight w:val="none"/>
        </w:rPr>
        <w:t>—202</w:t>
      </w:r>
      <w:r>
        <w:rPr>
          <w:rFonts w:hint="eastAsia" w:ascii="宋体" w:hAnsi="宋体" w:eastAsia="方正仿宋_GBK" w:cs="方正仿宋_GBK"/>
          <w:color w:val="000000"/>
          <w:sz w:val="32"/>
          <w:szCs w:val="32"/>
          <w:highlight w:val="none"/>
          <w:lang w:val="en-US" w:eastAsia="zh-CN"/>
        </w:rPr>
        <w:t>6</w:t>
      </w:r>
      <w:r>
        <w:rPr>
          <w:rFonts w:hint="eastAsia" w:ascii="宋体" w:hAnsi="宋体" w:eastAsia="方正仿宋_GBK" w:cs="方正仿宋_GBK"/>
          <w:color w:val="000000"/>
          <w:sz w:val="32"/>
          <w:szCs w:val="32"/>
          <w:highlight w:val="none"/>
        </w:rPr>
        <w:t>年农机购置</w:t>
      </w:r>
      <w:r>
        <w:rPr>
          <w:rFonts w:hint="eastAsia" w:ascii="宋体" w:hAnsi="宋体" w:eastAsia="方正仿宋_GBK" w:cs="方正仿宋_GBK"/>
          <w:color w:val="000000"/>
          <w:sz w:val="32"/>
          <w:szCs w:val="32"/>
          <w:highlight w:val="none"/>
          <w:lang w:eastAsia="zh-CN"/>
        </w:rPr>
        <w:t>与应用</w:t>
      </w:r>
      <w:r>
        <w:rPr>
          <w:rFonts w:hint="eastAsia" w:ascii="宋体" w:hAnsi="宋体" w:eastAsia="方正仿宋_GBK" w:cs="方正仿宋_GBK"/>
          <w:color w:val="000000"/>
          <w:sz w:val="32"/>
          <w:szCs w:val="32"/>
          <w:highlight w:val="none"/>
        </w:rPr>
        <w:t>补贴实施指导意见</w:t>
      </w:r>
      <w:r>
        <w:rPr>
          <w:rFonts w:hint="eastAsia" w:ascii="宋体" w:hAnsi="宋体" w:eastAsia="方正仿宋_GBK" w:cs="方正仿宋_GBK"/>
          <w:color w:val="000000"/>
          <w:sz w:val="32"/>
          <w:szCs w:val="32"/>
          <w:highlight w:val="none"/>
          <w:lang w:val="en-US" w:eastAsia="zh-CN"/>
        </w:rPr>
        <w:t>&gt;</w:t>
      </w:r>
      <w:r>
        <w:rPr>
          <w:rFonts w:hint="eastAsia" w:ascii="宋体" w:hAnsi="宋体" w:eastAsia="方正仿宋_GBK" w:cs="方正仿宋_GBK"/>
          <w:color w:val="000000"/>
          <w:sz w:val="32"/>
          <w:szCs w:val="32"/>
          <w:highlight w:val="none"/>
          <w:lang w:eastAsia="zh-CN"/>
        </w:rPr>
        <w:t>》</w:t>
      </w:r>
      <w:r>
        <w:rPr>
          <w:rFonts w:hint="eastAsia" w:ascii="宋体" w:hAnsi="宋体" w:eastAsia="方正仿宋_GBK" w:cs="方正仿宋_GBK"/>
          <w:color w:val="000000"/>
          <w:sz w:val="32"/>
          <w:szCs w:val="32"/>
          <w:highlight w:val="none"/>
        </w:rPr>
        <w:t>（川农</w:t>
      </w:r>
      <w:r>
        <w:rPr>
          <w:rFonts w:hint="eastAsia" w:ascii="宋体" w:hAnsi="宋体" w:eastAsia="方正仿宋_GBK" w:cs="方正仿宋_GBK"/>
          <w:color w:val="000000"/>
          <w:sz w:val="32"/>
          <w:szCs w:val="32"/>
          <w:highlight w:val="none"/>
          <w:lang w:val="en-US" w:eastAsia="zh-CN"/>
        </w:rPr>
        <w:t>发</w:t>
      </w:r>
      <w:r>
        <w:rPr>
          <w:rFonts w:hint="eastAsia" w:ascii="宋体" w:hAnsi="宋体" w:eastAsia="方正仿宋_GBK" w:cs="方正仿宋_GBK"/>
          <w:color w:val="000000"/>
          <w:sz w:val="32"/>
          <w:szCs w:val="32"/>
          <w:highlight w:val="none"/>
        </w:rPr>
        <w:t>〔20</w:t>
      </w:r>
      <w:r>
        <w:rPr>
          <w:rFonts w:hint="eastAsia" w:ascii="宋体" w:hAnsi="宋体" w:eastAsia="方正仿宋_GBK" w:cs="方正仿宋_GBK"/>
          <w:color w:val="000000"/>
          <w:sz w:val="32"/>
          <w:szCs w:val="32"/>
          <w:highlight w:val="none"/>
          <w:lang w:val="en-US" w:eastAsia="zh-CN"/>
        </w:rPr>
        <w:t>24</w:t>
      </w:r>
      <w:r>
        <w:rPr>
          <w:rFonts w:hint="eastAsia" w:ascii="宋体" w:hAnsi="宋体" w:eastAsia="方正仿宋_GBK" w:cs="方正仿宋_GBK"/>
          <w:color w:val="000000"/>
          <w:sz w:val="32"/>
          <w:szCs w:val="32"/>
          <w:highlight w:val="none"/>
        </w:rPr>
        <w:t>〕</w:t>
      </w:r>
      <w:r>
        <w:rPr>
          <w:rFonts w:hint="eastAsia" w:ascii="宋体" w:hAnsi="宋体" w:eastAsia="方正仿宋_GBK" w:cs="方正仿宋_GBK"/>
          <w:color w:val="000000"/>
          <w:sz w:val="32"/>
          <w:szCs w:val="32"/>
          <w:highlight w:val="none"/>
          <w:lang w:val="en-US" w:eastAsia="zh-CN"/>
        </w:rPr>
        <w:t>14</w:t>
      </w:r>
      <w:r>
        <w:rPr>
          <w:rFonts w:hint="eastAsia" w:ascii="宋体" w:hAnsi="宋体" w:eastAsia="方正仿宋_GBK" w:cs="方正仿宋_GBK"/>
          <w:color w:val="000000"/>
          <w:sz w:val="32"/>
          <w:szCs w:val="32"/>
          <w:highlight w:val="none"/>
        </w:rPr>
        <w:t>号）</w:t>
      </w:r>
      <w:r>
        <w:rPr>
          <w:rFonts w:hint="eastAsia" w:ascii="宋体" w:hAnsi="宋体" w:eastAsia="方正仿宋_GBK" w:cs="方正仿宋_GBK"/>
          <w:color w:val="000000"/>
          <w:sz w:val="32"/>
          <w:szCs w:val="32"/>
          <w:highlight w:val="none"/>
          <w:lang w:eastAsia="zh-CN"/>
        </w:rPr>
        <w:t>、《</w:t>
      </w:r>
      <w:r>
        <w:rPr>
          <w:rFonts w:hint="eastAsia" w:ascii="宋体" w:hAnsi="宋体" w:eastAsia="方正仿宋_GBK" w:cs="方正仿宋_GBK"/>
          <w:color w:val="000000"/>
          <w:sz w:val="32"/>
          <w:szCs w:val="32"/>
          <w:highlight w:val="none"/>
          <w:lang w:val="en-US" w:eastAsia="zh-CN"/>
        </w:rPr>
        <w:t>资阳市</w:t>
      </w:r>
      <w:r>
        <w:rPr>
          <w:rFonts w:hint="eastAsia" w:ascii="宋体" w:hAnsi="宋体" w:eastAsia="方正仿宋_GBK" w:cs="方正仿宋_GBK"/>
          <w:color w:val="000000"/>
          <w:sz w:val="32"/>
          <w:szCs w:val="32"/>
          <w:highlight w:val="none"/>
        </w:rPr>
        <w:t>农业</w:t>
      </w:r>
      <w:r>
        <w:rPr>
          <w:rFonts w:hint="eastAsia" w:ascii="宋体" w:hAnsi="宋体" w:eastAsia="方正仿宋_GBK" w:cs="方正仿宋_GBK"/>
          <w:color w:val="000000"/>
          <w:sz w:val="32"/>
          <w:szCs w:val="32"/>
          <w:highlight w:val="none"/>
          <w:lang w:val="en-US" w:eastAsia="zh-CN"/>
        </w:rPr>
        <w:t>农村局</w:t>
      </w:r>
      <w:r>
        <w:rPr>
          <w:rFonts w:hint="eastAsia" w:ascii="宋体" w:hAnsi="宋体" w:eastAsia="方正仿宋_GBK" w:cs="方正仿宋_GBK"/>
          <w:color w:val="000000"/>
          <w:sz w:val="32"/>
          <w:szCs w:val="32"/>
          <w:highlight w:val="none"/>
        </w:rPr>
        <w:t xml:space="preserve"> </w:t>
      </w:r>
      <w:r>
        <w:rPr>
          <w:rFonts w:hint="eastAsia" w:ascii="宋体" w:hAnsi="宋体" w:eastAsia="方正仿宋_GBK" w:cs="方正仿宋_GBK"/>
          <w:color w:val="000000"/>
          <w:sz w:val="32"/>
          <w:szCs w:val="32"/>
          <w:highlight w:val="none"/>
          <w:lang w:val="en-US" w:eastAsia="zh-CN"/>
        </w:rPr>
        <w:t>资阳市</w:t>
      </w:r>
      <w:r>
        <w:rPr>
          <w:rFonts w:hint="eastAsia" w:ascii="宋体" w:hAnsi="宋体" w:eastAsia="方正仿宋_GBK" w:cs="方正仿宋_GBK"/>
          <w:color w:val="000000"/>
          <w:sz w:val="32"/>
          <w:szCs w:val="32"/>
          <w:highlight w:val="none"/>
        </w:rPr>
        <w:t>财政</w:t>
      </w:r>
      <w:r>
        <w:rPr>
          <w:rFonts w:hint="eastAsia" w:ascii="宋体" w:hAnsi="宋体" w:eastAsia="方正仿宋_GBK" w:cs="方正仿宋_GBK"/>
          <w:color w:val="000000"/>
          <w:sz w:val="32"/>
          <w:szCs w:val="32"/>
          <w:highlight w:val="none"/>
          <w:lang w:val="en-US" w:eastAsia="zh-CN"/>
        </w:rPr>
        <w:t>局</w:t>
      </w:r>
      <w:r>
        <w:rPr>
          <w:rFonts w:hint="eastAsia" w:ascii="宋体" w:hAnsi="宋体" w:eastAsia="方正仿宋_GBK" w:cs="方正仿宋_GBK"/>
          <w:color w:val="000000"/>
          <w:sz w:val="32"/>
          <w:szCs w:val="32"/>
          <w:highlight w:val="none"/>
        </w:rPr>
        <w:t>关于印发</w:t>
      </w:r>
      <w:r>
        <w:rPr>
          <w:rFonts w:hint="eastAsia" w:ascii="宋体" w:hAnsi="宋体" w:eastAsia="方正仿宋_GBK" w:cs="方正仿宋_GBK"/>
          <w:color w:val="000000"/>
          <w:sz w:val="32"/>
          <w:szCs w:val="32"/>
          <w:highlight w:val="none"/>
          <w:lang w:val="en-US" w:eastAsia="zh-CN"/>
        </w:rPr>
        <w:t>&lt;资阳市</w:t>
      </w:r>
      <w:r>
        <w:rPr>
          <w:rFonts w:hint="eastAsia" w:ascii="宋体" w:hAnsi="宋体" w:eastAsia="方正仿宋_GBK" w:cs="方正仿宋_GBK"/>
          <w:color w:val="000000"/>
          <w:sz w:val="32"/>
          <w:szCs w:val="32"/>
          <w:highlight w:val="none"/>
        </w:rPr>
        <w:t>20</w:t>
      </w:r>
      <w:r>
        <w:rPr>
          <w:rFonts w:hint="eastAsia" w:ascii="宋体" w:hAnsi="宋体" w:eastAsia="方正仿宋_GBK" w:cs="方正仿宋_GBK"/>
          <w:color w:val="000000"/>
          <w:sz w:val="32"/>
          <w:szCs w:val="32"/>
          <w:highlight w:val="none"/>
          <w:lang w:val="en-US" w:eastAsia="zh-CN"/>
        </w:rPr>
        <w:t>24</w:t>
      </w:r>
      <w:r>
        <w:rPr>
          <w:rFonts w:hint="eastAsia" w:ascii="宋体" w:hAnsi="宋体" w:eastAsia="方正仿宋_GBK" w:cs="方正仿宋_GBK"/>
          <w:color w:val="000000"/>
          <w:sz w:val="32"/>
          <w:szCs w:val="32"/>
          <w:highlight w:val="none"/>
        </w:rPr>
        <w:t>—202</w:t>
      </w:r>
      <w:r>
        <w:rPr>
          <w:rFonts w:hint="eastAsia" w:ascii="宋体" w:hAnsi="宋体" w:eastAsia="方正仿宋_GBK" w:cs="方正仿宋_GBK"/>
          <w:color w:val="000000"/>
          <w:sz w:val="32"/>
          <w:szCs w:val="32"/>
          <w:highlight w:val="none"/>
          <w:lang w:val="en-US" w:eastAsia="zh-CN"/>
        </w:rPr>
        <w:t>6</w:t>
      </w:r>
      <w:r>
        <w:rPr>
          <w:rFonts w:hint="eastAsia" w:ascii="宋体" w:hAnsi="宋体" w:eastAsia="方正仿宋_GBK" w:cs="方正仿宋_GBK"/>
          <w:color w:val="000000"/>
          <w:sz w:val="32"/>
          <w:szCs w:val="32"/>
          <w:highlight w:val="none"/>
        </w:rPr>
        <w:t>年农机购置</w:t>
      </w:r>
      <w:r>
        <w:rPr>
          <w:rFonts w:hint="eastAsia" w:ascii="宋体" w:hAnsi="宋体" w:eastAsia="方正仿宋_GBK" w:cs="方正仿宋_GBK"/>
          <w:color w:val="000000"/>
          <w:sz w:val="32"/>
          <w:szCs w:val="32"/>
          <w:highlight w:val="none"/>
          <w:lang w:eastAsia="zh-CN"/>
        </w:rPr>
        <w:t>与应用</w:t>
      </w:r>
      <w:r>
        <w:rPr>
          <w:rFonts w:hint="eastAsia" w:ascii="宋体" w:hAnsi="宋体" w:eastAsia="方正仿宋_GBK" w:cs="方正仿宋_GBK"/>
          <w:color w:val="000000"/>
          <w:sz w:val="32"/>
          <w:szCs w:val="32"/>
          <w:highlight w:val="none"/>
        </w:rPr>
        <w:t>补贴实施指导意见</w:t>
      </w:r>
      <w:r>
        <w:rPr>
          <w:rFonts w:hint="eastAsia" w:ascii="宋体" w:hAnsi="宋体" w:eastAsia="方正仿宋_GBK" w:cs="方正仿宋_GBK"/>
          <w:color w:val="000000"/>
          <w:sz w:val="32"/>
          <w:szCs w:val="32"/>
          <w:highlight w:val="none"/>
          <w:lang w:val="en-US" w:eastAsia="zh-CN"/>
        </w:rPr>
        <w:t>&gt;</w:t>
      </w:r>
      <w:r>
        <w:rPr>
          <w:rFonts w:hint="eastAsia" w:ascii="宋体" w:hAnsi="宋体" w:eastAsia="方正仿宋_GBK" w:cs="方正仿宋_GBK"/>
          <w:color w:val="000000"/>
          <w:sz w:val="32"/>
          <w:szCs w:val="32"/>
          <w:highlight w:val="none"/>
          <w:lang w:eastAsia="zh-CN"/>
        </w:rPr>
        <w:t>》</w:t>
      </w:r>
      <w:r>
        <w:rPr>
          <w:rFonts w:hint="eastAsia" w:ascii="宋体" w:hAnsi="宋体" w:eastAsia="方正仿宋_GBK" w:cs="方正仿宋_GBK"/>
          <w:color w:val="000000"/>
          <w:sz w:val="32"/>
          <w:szCs w:val="32"/>
          <w:highlight w:val="none"/>
        </w:rPr>
        <w:t>（</w:t>
      </w:r>
      <w:r>
        <w:rPr>
          <w:rFonts w:hint="eastAsia" w:ascii="宋体" w:hAnsi="宋体" w:eastAsia="方正仿宋_GBK" w:cs="方正仿宋_GBK"/>
          <w:color w:val="000000"/>
          <w:sz w:val="32"/>
          <w:szCs w:val="32"/>
          <w:highlight w:val="none"/>
          <w:lang w:val="en-US" w:eastAsia="zh-CN"/>
        </w:rPr>
        <w:t>资</w:t>
      </w:r>
      <w:r>
        <w:rPr>
          <w:rFonts w:hint="eastAsia" w:ascii="宋体" w:hAnsi="宋体" w:eastAsia="方正仿宋_GBK" w:cs="方正仿宋_GBK"/>
          <w:color w:val="000000"/>
          <w:sz w:val="32"/>
          <w:szCs w:val="32"/>
          <w:highlight w:val="none"/>
        </w:rPr>
        <w:t>农〔20</w:t>
      </w:r>
      <w:r>
        <w:rPr>
          <w:rFonts w:hint="eastAsia" w:ascii="宋体" w:hAnsi="宋体" w:eastAsia="方正仿宋_GBK" w:cs="方正仿宋_GBK"/>
          <w:color w:val="000000"/>
          <w:sz w:val="32"/>
          <w:szCs w:val="32"/>
          <w:highlight w:val="none"/>
          <w:lang w:val="en-US" w:eastAsia="zh-CN"/>
        </w:rPr>
        <w:t>24</w:t>
      </w:r>
      <w:r>
        <w:rPr>
          <w:rFonts w:hint="eastAsia" w:ascii="宋体" w:hAnsi="宋体" w:eastAsia="方正仿宋_GBK" w:cs="方正仿宋_GBK"/>
          <w:color w:val="000000"/>
          <w:sz w:val="32"/>
          <w:szCs w:val="32"/>
          <w:highlight w:val="none"/>
        </w:rPr>
        <w:t>〕</w:t>
      </w:r>
      <w:r>
        <w:rPr>
          <w:rFonts w:hint="eastAsia" w:ascii="宋体" w:hAnsi="宋体" w:eastAsia="方正仿宋_GBK" w:cs="方正仿宋_GBK"/>
          <w:color w:val="000000"/>
          <w:sz w:val="32"/>
          <w:szCs w:val="32"/>
          <w:highlight w:val="none"/>
          <w:lang w:val="en-US" w:eastAsia="zh-CN"/>
        </w:rPr>
        <w:t>158</w:t>
      </w:r>
      <w:r>
        <w:rPr>
          <w:rFonts w:hint="eastAsia" w:ascii="宋体" w:hAnsi="宋体" w:eastAsia="方正仿宋_GBK" w:cs="方正仿宋_GBK"/>
          <w:color w:val="000000"/>
          <w:sz w:val="32"/>
          <w:szCs w:val="32"/>
          <w:highlight w:val="none"/>
        </w:rPr>
        <w:t>号）</w:t>
      </w:r>
      <w:r>
        <w:rPr>
          <w:rFonts w:hint="eastAsia" w:ascii="宋体" w:hAnsi="宋体" w:eastAsia="方正仿宋_GBK" w:cs="方正仿宋_GBK"/>
          <w:color w:val="000000"/>
          <w:sz w:val="32"/>
          <w:szCs w:val="32"/>
        </w:rPr>
        <w:t>的规定和相关要求，</w:t>
      </w:r>
      <w:r>
        <w:rPr>
          <w:rFonts w:hint="eastAsia" w:ascii="宋体" w:hAnsi="宋体" w:eastAsia="方正仿宋_GBK" w:cs="方正仿宋_GBK"/>
          <w:color w:val="000000"/>
          <w:sz w:val="32"/>
          <w:szCs w:val="32"/>
          <w:lang w:eastAsia="zh-CN"/>
        </w:rPr>
        <w:t>结合我县实际，</w:t>
      </w:r>
      <w:r>
        <w:rPr>
          <w:rFonts w:hint="eastAsia" w:ascii="宋体" w:hAnsi="宋体" w:eastAsia="方正仿宋_GBK" w:cs="方正仿宋_GBK"/>
          <w:color w:val="000000"/>
          <w:sz w:val="32"/>
          <w:szCs w:val="32"/>
        </w:rPr>
        <w:t>制定了</w:t>
      </w:r>
      <w:r>
        <w:rPr>
          <w:rFonts w:hint="eastAsia" w:ascii="宋体" w:hAnsi="宋体" w:eastAsia="方正仿宋_GBK"/>
          <w:sz w:val="32"/>
          <w:szCs w:val="32"/>
          <w:lang w:eastAsia="zh-CN"/>
        </w:rPr>
        <w:t>本方案</w:t>
      </w:r>
      <w:r>
        <w:rPr>
          <w:rFonts w:hint="eastAsia" w:ascii="宋体" w:hAnsi="宋体" w:eastAsia="方正仿宋_GBK" w:cs="方正仿宋_GBK"/>
          <w:color w:val="000000"/>
          <w:sz w:val="32"/>
          <w:szCs w:val="32"/>
        </w:rPr>
        <w:t>，现予印发，请</w:t>
      </w:r>
      <w:r>
        <w:rPr>
          <w:rFonts w:hint="eastAsia" w:ascii="宋体" w:hAnsi="宋体" w:eastAsia="方正仿宋_GBK" w:cs="方正仿宋_GBK"/>
          <w:bCs/>
          <w:sz w:val="32"/>
          <w:szCs w:val="32"/>
        </w:rPr>
        <w:t>认真组织实施</w:t>
      </w:r>
      <w:r>
        <w:rPr>
          <w:rFonts w:hint="eastAsia" w:ascii="宋体" w:hAnsi="宋体"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spacing w:line="580" w:lineRule="exact"/>
        <w:ind w:right="1172" w:rightChars="558" w:firstLine="640" w:firstLineChars="200"/>
        <w:jc w:val="left"/>
        <w:textAlignment w:val="auto"/>
        <w:rPr>
          <w:rFonts w:hint="eastAsia" w:ascii="宋体" w:hAnsi="宋体" w:eastAsia="方正仿宋_GBK"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80" w:lineRule="exact"/>
        <w:ind w:right="1172" w:rightChars="558" w:firstLine="640" w:firstLineChars="200"/>
        <w:jc w:val="left"/>
        <w:textAlignment w:val="auto"/>
        <w:rPr>
          <w:rFonts w:hint="eastAsia" w:ascii="宋体" w:hAnsi="宋体" w:eastAsia="方正仿宋_GBK"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80" w:lineRule="exact"/>
        <w:ind w:right="1172" w:rightChars="558" w:firstLine="640" w:firstLineChars="200"/>
        <w:jc w:val="right"/>
        <w:textAlignment w:val="auto"/>
        <w:rPr>
          <w:rFonts w:hint="eastAsia" w:ascii="宋体" w:hAnsi="宋体" w:eastAsia="方正仿宋_GBK" w:cs="仿宋_GB2312"/>
          <w:color w:val="000000"/>
          <w:sz w:val="32"/>
          <w:szCs w:val="32"/>
        </w:rPr>
      </w:pPr>
      <w:r>
        <w:rPr>
          <w:rFonts w:hint="eastAsia" w:ascii="宋体" w:hAnsi="宋体" w:eastAsia="方正仿宋_GBK" w:cs="仿宋_GB2312"/>
          <w:color w:val="000000"/>
          <w:sz w:val="32"/>
          <w:szCs w:val="32"/>
          <w:lang w:eastAsia="zh-CN"/>
        </w:rPr>
        <w:t>安岳县</w:t>
      </w:r>
      <w:r>
        <w:rPr>
          <w:rFonts w:hint="eastAsia" w:ascii="宋体" w:hAnsi="宋体" w:eastAsia="方正仿宋_GBK" w:cs="仿宋_GB2312"/>
          <w:color w:val="000000"/>
          <w:sz w:val="32"/>
          <w:szCs w:val="32"/>
        </w:rPr>
        <w:t xml:space="preserve">农业农村局               </w:t>
      </w:r>
      <w:r>
        <w:rPr>
          <w:rFonts w:hint="eastAsia" w:ascii="宋体" w:hAnsi="宋体" w:eastAsia="方正仿宋_GBK" w:cs="仿宋_GB2312"/>
          <w:color w:val="000000"/>
          <w:sz w:val="32"/>
          <w:szCs w:val="32"/>
          <w:lang w:eastAsia="zh-CN"/>
        </w:rPr>
        <w:t>安岳县</w:t>
      </w:r>
      <w:r>
        <w:rPr>
          <w:rFonts w:hint="eastAsia" w:ascii="宋体" w:hAnsi="宋体" w:eastAsia="方正仿宋_GBK" w:cs="仿宋_GB2312"/>
          <w:color w:val="000000"/>
          <w:sz w:val="32"/>
          <w:szCs w:val="32"/>
        </w:rPr>
        <w:t>财政局</w:t>
      </w:r>
    </w:p>
    <w:p>
      <w:pPr>
        <w:keepNext w:val="0"/>
        <w:keepLines w:val="0"/>
        <w:pageBreakBefore w:val="0"/>
        <w:widowControl w:val="0"/>
        <w:kinsoku/>
        <w:wordWrap/>
        <w:overflowPunct/>
        <w:topLinePunct w:val="0"/>
        <w:autoSpaceDE/>
        <w:autoSpaceDN/>
        <w:bidi w:val="0"/>
        <w:adjustRightInd w:val="0"/>
        <w:snapToGrid/>
        <w:spacing w:line="580" w:lineRule="exact"/>
        <w:ind w:right="766" w:rightChars="365" w:firstLine="640" w:firstLineChars="200"/>
        <w:jc w:val="right"/>
        <w:textAlignment w:val="auto"/>
        <w:rPr>
          <w:rFonts w:hint="eastAsia" w:ascii="宋体" w:hAnsi="宋体" w:eastAsia="方正仿宋_GBK"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right="766" w:rightChars="365" w:firstLine="640" w:firstLineChars="200"/>
        <w:jc w:val="right"/>
        <w:textAlignment w:val="auto"/>
        <w:rPr>
          <w:rFonts w:hint="eastAsia" w:ascii="宋体" w:hAnsi="宋体" w:eastAsia="方正仿宋_GBK"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right="766" w:rightChars="365" w:firstLine="640" w:firstLineChars="200"/>
        <w:jc w:val="right"/>
        <w:textAlignment w:val="auto"/>
        <w:rPr>
          <w:rFonts w:hint="eastAsia" w:ascii="宋体" w:hAnsi="宋体" w:eastAsia="方正仿宋_GBK" w:cs="仿宋_GB2312"/>
          <w:color w:val="000000"/>
          <w:sz w:val="32"/>
          <w:szCs w:val="32"/>
        </w:rPr>
      </w:pPr>
      <w:r>
        <w:rPr>
          <w:rFonts w:hint="eastAsia" w:ascii="宋体" w:hAnsi="宋体" w:eastAsia="方正仿宋_GBK" w:cs="仿宋_GB2312"/>
          <w:color w:val="000000"/>
          <w:sz w:val="32"/>
          <w:szCs w:val="32"/>
        </w:rPr>
        <w:t>2024年</w:t>
      </w:r>
      <w:r>
        <w:rPr>
          <w:rFonts w:hint="eastAsia" w:ascii="宋体" w:hAnsi="宋体" w:eastAsia="方正仿宋_GBK" w:cs="仿宋_GB2312"/>
          <w:color w:val="000000"/>
          <w:sz w:val="32"/>
          <w:szCs w:val="32"/>
          <w:highlight w:val="none"/>
          <w:lang w:val="en-US" w:eastAsia="zh-CN"/>
        </w:rPr>
        <w:t>12</w:t>
      </w:r>
      <w:r>
        <w:rPr>
          <w:rFonts w:hint="eastAsia" w:ascii="宋体" w:hAnsi="宋体" w:eastAsia="方正仿宋_GBK" w:cs="仿宋_GB2312"/>
          <w:color w:val="000000"/>
          <w:sz w:val="32"/>
          <w:szCs w:val="32"/>
          <w:highlight w:val="none"/>
        </w:rPr>
        <w:t>月</w:t>
      </w:r>
      <w:r>
        <w:rPr>
          <w:rFonts w:hint="eastAsia" w:ascii="宋体" w:hAnsi="宋体" w:eastAsia="方正仿宋_GBK" w:cs="仿宋_GB2312"/>
          <w:color w:val="000000"/>
          <w:sz w:val="32"/>
          <w:szCs w:val="32"/>
          <w:highlight w:val="none"/>
          <w:lang w:val="en-US" w:eastAsia="zh-CN"/>
        </w:rPr>
        <w:t>31</w:t>
      </w:r>
      <w:r>
        <w:rPr>
          <w:rFonts w:hint="eastAsia" w:ascii="宋体" w:hAnsi="宋体" w:eastAsia="方正仿宋_GBK" w:cs="仿宋_GB2312"/>
          <w:color w:val="000000"/>
          <w:sz w:val="32"/>
          <w:szCs w:val="32"/>
        </w:rPr>
        <w:t>日</w:t>
      </w:r>
    </w:p>
    <w:p>
      <w:pPr>
        <w:pStyle w:val="2"/>
        <w:rPr>
          <w:rFonts w:hint="eastAsia" w:ascii="宋体" w:hAnsi="宋体" w:eastAsia="方正仿宋_GBK" w:cs="仿宋_GB2312"/>
          <w:color w:val="000000"/>
          <w:sz w:val="32"/>
          <w:szCs w:val="32"/>
        </w:rPr>
      </w:pPr>
    </w:p>
    <w:p>
      <w:pPr>
        <w:rPr>
          <w:rFonts w:hint="eastAsia" w:ascii="宋体" w:hAnsi="宋体" w:eastAsia="方正仿宋_GBK" w:cs="仿宋_GB2312"/>
          <w:color w:val="000000"/>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ascii="宋体" w:hAnsi="宋体" w:eastAsia="方正仿宋_GBK" w:cs="方正仿宋_GBK"/>
          <w:sz w:val="28"/>
          <w:szCs w:val="28"/>
        </w:rPr>
      </w:pPr>
    </w:p>
    <w:p>
      <w:pPr>
        <w:ind w:firstLine="140" w:firstLineChars="50"/>
        <w:rPr>
          <w:rFonts w:ascii="宋体" w:hAnsi="宋体" w:eastAsia="方正仿宋简体" w:cs="Times New Roman"/>
          <w:color w:val="000000" w:themeColor="text1"/>
          <w:sz w:val="32"/>
          <w:szCs w:val="32"/>
        </w:rPr>
      </w:pPr>
      <w:r>
        <w:rPr>
          <w:rFonts w:hint="eastAsia" w:ascii="宋体" w:hAnsi="宋体" w:eastAsia="方正仿宋_GBK" w:cs="方正仿宋_GBK"/>
          <w:sz w:val="28"/>
          <w:szCs w:val="28"/>
        </w:rPr>
        <w:pict>
          <v:line id="直接连接符 3" o:spid="_x0000_s1030" o:spt="20" style="position:absolute;left:0pt;margin-left:0pt;margin-top:30pt;height:0pt;width:44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">
            <v:path arrowok="t"/>
            <v:fill focussize="0,0"/>
            <v:stroke weight="1pt"/>
            <v:imagedata o:title=""/>
            <o:lock v:ext="edit"/>
          </v:line>
        </w:pict>
      </w:r>
      <w:r>
        <w:rPr>
          <w:rFonts w:hint="eastAsia" w:ascii="宋体" w:hAnsi="宋体" w:eastAsia="方正仿宋_GBK" w:cs="方正仿宋_GBK"/>
          <w:sz w:val="28"/>
          <w:szCs w:val="28"/>
        </w:rPr>
        <w:pict>
          <v:line id="直接连接符 4" o:spid="_x0000_s1031" o:spt="20" style="position:absolute;left:0pt;margin-left:0pt;margin-top:0pt;height:0pt;width:439.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qmLgIAADMEAAAOAAAAZHJzL2Uyb0RvYy54bWysU82O0zAQviPxDpbvbZJuWrp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">
            <v:path arrowok="t"/>
            <v:fill focussize="0,0"/>
            <v:stroke weight="0.5pt"/>
            <v:imagedata o:title=""/>
            <o:lock v:ext="edit"/>
          </v:line>
        </w:pict>
      </w:r>
      <w:r>
        <w:rPr>
          <w:rFonts w:hint="eastAsia" w:ascii="宋体" w:hAnsi="宋体" w:eastAsia="方正仿宋_GBK" w:cs="方正仿宋_GBK"/>
          <w:sz w:val="28"/>
          <w:szCs w:val="28"/>
        </w:rPr>
        <w:t xml:space="preserve">安岳县农业农村局办公室            </w:t>
      </w:r>
      <w:r>
        <w:rPr>
          <w:rFonts w:hint="eastAsia" w:ascii="宋体" w:hAnsi="宋体" w:eastAsia="方正仿宋_GBK" w:cs="方正仿宋_GBK"/>
          <w:sz w:val="28"/>
          <w:szCs w:val="28"/>
          <w:lang w:val="en-US" w:eastAsia="zh-CN"/>
        </w:rPr>
        <w:t xml:space="preserve">   </w:t>
      </w:r>
      <w:r>
        <w:rPr>
          <w:rFonts w:hint="eastAsia" w:ascii="宋体" w:hAnsi="宋体" w:eastAsia="方正仿宋_GBK" w:cs="方正仿宋_GBK"/>
          <w:sz w:val="28"/>
          <w:szCs w:val="28"/>
        </w:rPr>
        <w:t xml:space="preserve">  </w:t>
      </w:r>
      <w:r>
        <w:rPr>
          <w:rFonts w:hint="eastAsia" w:ascii="宋体" w:hAnsi="宋体" w:eastAsia="方正仿宋_GBK" w:cs="方正仿宋_GBK"/>
          <w:sz w:val="28"/>
          <w:szCs w:val="28"/>
          <w:lang w:val="en-US" w:eastAsia="zh-CN"/>
        </w:rPr>
        <w:t xml:space="preserve"> </w:t>
      </w:r>
      <w:r>
        <w:rPr>
          <w:rFonts w:hint="eastAsia" w:ascii="宋体" w:hAnsi="宋体" w:eastAsia="方正仿宋_GBK" w:cs="方正仿宋_GBK"/>
          <w:sz w:val="28"/>
          <w:szCs w:val="28"/>
        </w:rPr>
        <w:t>202</w:t>
      </w:r>
      <w:r>
        <w:rPr>
          <w:rFonts w:hint="eastAsia" w:ascii="宋体" w:hAnsi="宋体" w:eastAsia="方正仿宋_GBK" w:cs="方正仿宋_GBK"/>
          <w:sz w:val="28"/>
          <w:szCs w:val="28"/>
          <w:lang w:val="en-US" w:eastAsia="zh-CN"/>
        </w:rPr>
        <w:t>4</w:t>
      </w:r>
      <w:r>
        <w:rPr>
          <w:rFonts w:hint="eastAsia" w:ascii="宋体" w:hAnsi="宋体" w:eastAsia="方正仿宋_GBK" w:cs="方正仿宋_GBK"/>
          <w:sz w:val="28"/>
          <w:szCs w:val="28"/>
        </w:rPr>
        <w:t xml:space="preserve">年 </w:t>
      </w:r>
      <w:r>
        <w:rPr>
          <w:rFonts w:hint="eastAsia" w:ascii="宋体" w:hAnsi="宋体" w:eastAsia="方正仿宋_GBK" w:cs="方正仿宋_GBK"/>
          <w:sz w:val="28"/>
          <w:szCs w:val="28"/>
          <w:lang w:val="en-US" w:eastAsia="zh-CN"/>
        </w:rPr>
        <w:t>12</w:t>
      </w:r>
      <w:r>
        <w:rPr>
          <w:rFonts w:hint="eastAsia" w:ascii="宋体" w:hAnsi="宋体" w:eastAsia="方正仿宋_GBK" w:cs="方正仿宋_GBK"/>
          <w:sz w:val="28"/>
          <w:szCs w:val="28"/>
        </w:rPr>
        <w:t xml:space="preserve">月 </w:t>
      </w:r>
      <w:r>
        <w:rPr>
          <w:rFonts w:hint="eastAsia" w:ascii="宋体" w:hAnsi="宋体" w:eastAsia="方正仿宋_GBK" w:cs="方正仿宋_GBK"/>
          <w:sz w:val="28"/>
          <w:szCs w:val="28"/>
          <w:lang w:val="en-US" w:eastAsia="zh-CN"/>
        </w:rPr>
        <w:t>31</w:t>
      </w:r>
      <w:r>
        <w:rPr>
          <w:rFonts w:hint="eastAsia" w:ascii="宋体" w:hAnsi="宋体" w:eastAsia="方正仿宋_GBK" w:cs="方正仿宋_GBK"/>
          <w:sz w:val="28"/>
          <w:szCs w:val="28"/>
        </w:rPr>
        <w:t>日印发</w:t>
      </w:r>
    </w:p>
    <w:p>
      <w:pPr>
        <w:spacing w:line="600" w:lineRule="exact"/>
        <w:jc w:val="center"/>
        <w:rPr>
          <w:rFonts w:hint="eastAsia" w:ascii="宋体" w:hAnsi="宋体" w:eastAsia="方正小标宋_GBK"/>
          <w:sz w:val="40"/>
          <w:szCs w:val="32"/>
        </w:rPr>
      </w:pPr>
      <w:r>
        <w:rPr>
          <w:rFonts w:hint="eastAsia" w:ascii="宋体" w:hAnsi="宋体" w:eastAsia="方正小标宋_GBK"/>
          <w:sz w:val="40"/>
          <w:szCs w:val="32"/>
          <w:lang w:eastAsia="zh-CN"/>
        </w:rPr>
        <w:t>安岳县</w:t>
      </w:r>
      <w:r>
        <w:rPr>
          <w:rFonts w:hint="eastAsia" w:ascii="宋体" w:hAnsi="宋体" w:eastAsia="方正小标宋_GBK"/>
          <w:sz w:val="40"/>
          <w:szCs w:val="32"/>
        </w:rPr>
        <w:t>2024—2026年农机购置与应用补贴</w:t>
      </w:r>
    </w:p>
    <w:p>
      <w:pPr>
        <w:spacing w:line="600" w:lineRule="exact"/>
        <w:jc w:val="center"/>
        <w:rPr>
          <w:rFonts w:hint="eastAsia" w:ascii="宋体" w:hAnsi="宋体" w:eastAsia="方正小标宋_GBK"/>
          <w:sz w:val="40"/>
          <w:szCs w:val="32"/>
          <w:lang w:eastAsia="zh-CN"/>
        </w:rPr>
      </w:pPr>
      <w:r>
        <w:rPr>
          <w:rFonts w:hint="eastAsia" w:ascii="宋体" w:hAnsi="宋体" w:eastAsia="方正小标宋_GBK"/>
          <w:sz w:val="40"/>
          <w:szCs w:val="32"/>
        </w:rPr>
        <w:t>实施</w:t>
      </w:r>
      <w:r>
        <w:rPr>
          <w:rFonts w:hint="eastAsia" w:ascii="宋体" w:hAnsi="宋体" w:eastAsia="方正小标宋_GBK"/>
          <w:sz w:val="40"/>
          <w:szCs w:val="32"/>
          <w:lang w:eastAsia="zh-CN"/>
        </w:rPr>
        <w:t>方案</w:t>
      </w:r>
    </w:p>
    <w:p>
      <w:pPr>
        <w:spacing w:line="600" w:lineRule="exact"/>
        <w:ind w:firstLine="640" w:firstLineChars="200"/>
        <w:rPr>
          <w:rFonts w:hint="eastAsia" w:ascii="宋体" w:hAnsi="宋体" w:eastAsia="方正仿宋_GBK"/>
          <w:sz w:val="32"/>
          <w:szCs w:val="32"/>
        </w:rPr>
      </w:pPr>
    </w:p>
    <w:p>
      <w:pPr>
        <w:spacing w:line="600" w:lineRule="exact"/>
        <w:ind w:firstLine="640" w:firstLineChars="200"/>
        <w:rPr>
          <w:rFonts w:hint="eastAsia" w:ascii="宋体" w:hAnsi="宋体" w:eastAsia="方正黑体_GBK"/>
          <w:sz w:val="32"/>
          <w:szCs w:val="32"/>
        </w:rPr>
      </w:pPr>
      <w:r>
        <w:rPr>
          <w:rFonts w:hint="eastAsia" w:ascii="宋体" w:hAnsi="宋体" w:eastAsia="方正黑体_GBK"/>
          <w:sz w:val="32"/>
          <w:szCs w:val="32"/>
        </w:rPr>
        <w:t>一、目标任务</w:t>
      </w:r>
    </w:p>
    <w:p>
      <w:pPr>
        <w:spacing w:line="60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以习近平新时代中国特色社会主义思想为指导，全面落实党中央国务院、省委省政府和市委市政府决策部署，坚持稳中求进工作总基调，锚定建设农业强</w:t>
      </w:r>
      <w:r>
        <w:rPr>
          <w:rFonts w:hint="eastAsia" w:ascii="宋体" w:hAnsi="宋体" w:eastAsia="方正仿宋_GBK"/>
          <w:sz w:val="32"/>
          <w:szCs w:val="32"/>
          <w:highlight w:val="none"/>
          <w:lang w:eastAsia="zh-CN"/>
        </w:rPr>
        <w:t>县</w:t>
      </w:r>
      <w:r>
        <w:rPr>
          <w:rFonts w:hint="eastAsia" w:ascii="宋体" w:hAnsi="宋体" w:eastAsia="方正仿宋_GBK"/>
          <w:sz w:val="32"/>
          <w:szCs w:val="32"/>
        </w:rPr>
        <w:t>目标，以稳定实施政策、充分发挥效益为主线，走好“适宜化、智能化、绿色化”发展路径，坚持开拓创新、公平公正、优机优补、严惩违规，支持广大农民群众及农业生产经营组织购置使用先进适用的农业机械，引领农机研</w:t>
      </w:r>
      <w:r>
        <w:rPr>
          <w:rFonts w:hint="eastAsia" w:ascii="宋体" w:hAnsi="宋体" w:eastAsia="方正仿宋_GBK"/>
          <w:spacing w:val="-6"/>
          <w:sz w:val="32"/>
          <w:szCs w:val="32"/>
        </w:rPr>
        <w:t>产推用全链协同，加快发展新质生产力，打造全程全面高质高效“天府良机”，为保障国家粮食安全、建设新时代更高水平的“天府粮仓”</w:t>
      </w:r>
      <w:r>
        <w:rPr>
          <w:rFonts w:hint="eastAsia" w:ascii="宋体" w:hAnsi="宋体" w:eastAsia="方正仿宋_GBK"/>
          <w:spacing w:val="-6"/>
          <w:sz w:val="32"/>
          <w:szCs w:val="32"/>
          <w:highlight w:val="none"/>
          <w:lang w:eastAsia="zh-CN"/>
        </w:rPr>
        <w:t>安岳示范区</w:t>
      </w:r>
      <w:r>
        <w:rPr>
          <w:rFonts w:hint="eastAsia" w:ascii="宋体" w:hAnsi="宋体" w:eastAsia="方正仿宋_GBK"/>
          <w:spacing w:val="-6"/>
          <w:sz w:val="32"/>
          <w:szCs w:val="32"/>
        </w:rPr>
        <w:t>、加快农业农村现代化提供坚实装备支撑。</w:t>
      </w:r>
    </w:p>
    <w:p>
      <w:pPr>
        <w:spacing w:line="570" w:lineRule="exact"/>
        <w:ind w:firstLine="640" w:firstLineChars="200"/>
        <w:rPr>
          <w:rFonts w:hint="eastAsia" w:ascii="宋体" w:hAnsi="宋体" w:eastAsia="方正黑体_GBK"/>
          <w:sz w:val="32"/>
          <w:szCs w:val="32"/>
        </w:rPr>
      </w:pPr>
      <w:r>
        <w:rPr>
          <w:rFonts w:hint="eastAsia" w:ascii="宋体" w:hAnsi="宋体" w:eastAsia="方正黑体_GBK"/>
          <w:sz w:val="32"/>
          <w:szCs w:val="32"/>
          <w:lang w:eastAsia="zh-CN"/>
        </w:rPr>
        <w:t>二、</w:t>
      </w:r>
      <w:r>
        <w:rPr>
          <w:rFonts w:hint="eastAsia" w:ascii="宋体" w:hAnsi="宋体" w:eastAsia="方正黑体_GBK"/>
          <w:sz w:val="32"/>
          <w:szCs w:val="32"/>
        </w:rPr>
        <w:t>补贴范围和补贴机具</w:t>
      </w:r>
    </w:p>
    <w:p>
      <w:pPr>
        <w:spacing w:line="600" w:lineRule="exact"/>
        <w:ind w:firstLine="643" w:firstLineChars="200"/>
        <w:jc w:val="left"/>
        <w:rPr>
          <w:rFonts w:hint="eastAsia" w:ascii="宋体" w:hAnsi="宋体" w:eastAsia="方正楷体_GBK" w:cs="方正楷体_GBK"/>
          <w:b/>
          <w:color w:val="000000"/>
          <w:kern w:val="0"/>
          <w:sz w:val="32"/>
          <w:szCs w:val="32"/>
          <w:highlight w:val="none"/>
        </w:rPr>
      </w:pPr>
      <w:r>
        <w:rPr>
          <w:rFonts w:hint="eastAsia" w:ascii="宋体" w:hAnsi="宋体" w:eastAsia="方正楷体_GBK" w:cs="方正楷体_GBK"/>
          <w:b/>
          <w:color w:val="000000"/>
          <w:kern w:val="0"/>
          <w:sz w:val="32"/>
          <w:szCs w:val="32"/>
          <w:highlight w:val="none"/>
        </w:rPr>
        <w:t>（一）补贴机具种类范围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方正仿宋_GBK"/>
          <w:sz w:val="32"/>
          <w:szCs w:val="32"/>
          <w:highlight w:val="none"/>
        </w:rPr>
      </w:pPr>
      <w:r>
        <w:rPr>
          <w:rFonts w:hint="eastAsia" w:ascii="宋体" w:hAnsi="宋体" w:eastAsia="方正仿宋_GBK" w:cs="方正仿宋_GBK"/>
          <w:color w:val="000000"/>
          <w:kern w:val="0"/>
          <w:sz w:val="32"/>
          <w:szCs w:val="32"/>
          <w:highlight w:val="none"/>
          <w:lang w:eastAsia="zh-CN"/>
        </w:rPr>
        <w:t>我</w:t>
      </w:r>
      <w:r>
        <w:rPr>
          <w:rFonts w:hint="eastAsia" w:ascii="宋体" w:hAnsi="宋体" w:eastAsia="方正仿宋_GBK" w:cs="方正仿宋_GBK"/>
          <w:color w:val="000000"/>
          <w:kern w:val="0"/>
          <w:sz w:val="32"/>
          <w:szCs w:val="32"/>
          <w:highlight w:val="none"/>
        </w:rPr>
        <w:t>县执行四川省2024—2026年农机购置与应用补贴机具种类范围</w:t>
      </w:r>
      <w:r>
        <w:rPr>
          <w:rFonts w:hint="eastAsia" w:ascii="宋体" w:hAnsi="宋体" w:eastAsia="方正仿宋_GBK" w:cs="方正仿宋_GBK"/>
          <w:color w:val="000000"/>
          <w:kern w:val="0"/>
          <w:sz w:val="32"/>
          <w:szCs w:val="32"/>
          <w:highlight w:val="none"/>
          <w:lang w:val="en-US" w:eastAsia="zh-CN" w:bidi="ar-SA"/>
        </w:rPr>
        <w:t>（以下简称“补贴范围”），补贴范围共22大类41个小类101个品目（见附件</w:t>
      </w:r>
      <w:r>
        <w:rPr>
          <w:rFonts w:hint="eastAsia" w:ascii="宋体" w:hAnsi="宋体" w:eastAsia="方正仿宋_GBK" w:cs="方正仿宋_GBK"/>
          <w:color w:val="000000"/>
          <w:kern w:val="0"/>
          <w:sz w:val="32"/>
          <w:szCs w:val="32"/>
          <w:highlight w:val="none"/>
          <w:lang w:val="en-US" w:eastAsia="zh-CN"/>
        </w:rPr>
        <w:t>2）</w:t>
      </w:r>
      <w:r>
        <w:rPr>
          <w:rFonts w:hint="eastAsia" w:ascii="宋体" w:hAnsi="宋体" w:eastAsia="方正仿宋_GBK"/>
          <w:sz w:val="32"/>
          <w:szCs w:val="32"/>
          <w:highlight w:val="none"/>
        </w:rPr>
        <w:t>，机具种类范围实行年度动态调整。</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3" w:firstLineChars="200"/>
        <w:contextualSpacing/>
        <w:rPr>
          <w:rFonts w:hint="eastAsia" w:ascii="宋体" w:hAnsi="宋体" w:eastAsia="方正楷体_GBK" w:cs="方正楷体_GBK"/>
          <w:b/>
          <w:color w:val="000000"/>
          <w:kern w:val="0"/>
          <w:sz w:val="32"/>
          <w:szCs w:val="32"/>
          <w:highlight w:val="none"/>
          <w:lang w:eastAsia="zh-CN"/>
        </w:rPr>
      </w:pPr>
      <w:r>
        <w:rPr>
          <w:rFonts w:hint="eastAsia" w:ascii="宋体" w:hAnsi="宋体" w:eastAsia="方正楷体_GBK" w:cs="方正楷体_GBK"/>
          <w:b/>
          <w:color w:val="000000"/>
          <w:kern w:val="0"/>
          <w:sz w:val="32"/>
          <w:szCs w:val="32"/>
          <w:highlight w:val="none"/>
        </w:rPr>
        <w:t>（</w:t>
      </w:r>
      <w:r>
        <w:rPr>
          <w:rFonts w:hint="eastAsia" w:ascii="宋体" w:hAnsi="宋体" w:eastAsia="方正楷体_GBK" w:cs="方正楷体_GBK"/>
          <w:b/>
          <w:color w:val="000000"/>
          <w:kern w:val="0"/>
          <w:sz w:val="32"/>
          <w:szCs w:val="32"/>
          <w:highlight w:val="none"/>
          <w:lang w:eastAsia="zh-CN"/>
        </w:rPr>
        <w:t>二</w:t>
      </w:r>
      <w:r>
        <w:rPr>
          <w:rFonts w:hint="eastAsia" w:ascii="宋体" w:hAnsi="宋体" w:eastAsia="方正楷体_GBK" w:cs="方正楷体_GBK"/>
          <w:b/>
          <w:color w:val="000000"/>
          <w:kern w:val="0"/>
          <w:sz w:val="32"/>
          <w:szCs w:val="32"/>
          <w:highlight w:val="none"/>
        </w:rPr>
        <w:t>）补贴机具资质</w:t>
      </w:r>
      <w:r>
        <w:rPr>
          <w:rFonts w:hint="eastAsia" w:ascii="宋体" w:hAnsi="宋体" w:eastAsia="方正楷体_GBK" w:cs="方正楷体_GBK"/>
          <w:b/>
          <w:color w:val="000000"/>
          <w:kern w:val="0"/>
          <w:sz w:val="32"/>
          <w:szCs w:val="32"/>
          <w:highlight w:val="none"/>
          <w:lang w:eastAsia="zh-CN"/>
        </w:rPr>
        <w:t>要求</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contextualSpacing/>
        <w:rPr>
          <w:rFonts w:hint="eastAsia" w:ascii="宋体" w:hAnsi="宋体" w:eastAsia="方正仿宋_GBK" w:cs="方正仿宋_GBK"/>
          <w:color w:val="000000"/>
          <w:kern w:val="0"/>
          <w:sz w:val="32"/>
          <w:szCs w:val="32"/>
          <w:highlight w:val="none"/>
        </w:rPr>
      </w:pPr>
      <w:r>
        <w:rPr>
          <w:rFonts w:hint="eastAsia" w:ascii="宋体" w:hAnsi="宋体" w:eastAsia="方正仿宋_GBK" w:cs="方正仿宋_GBK"/>
          <w:color w:val="000000"/>
          <w:kern w:val="0"/>
          <w:sz w:val="32"/>
          <w:szCs w:val="32"/>
          <w:highlight w:val="none"/>
        </w:rPr>
        <w:t>补贴机具必须是补贴范围内产品，同时还应具备以下资质之一：</w:t>
      </w:r>
      <w:r>
        <w:rPr>
          <w:rFonts w:hint="eastAsia" w:ascii="宋体" w:hAnsi="宋体" w:eastAsia="方正仿宋_GBK"/>
          <w:sz w:val="32"/>
          <w:szCs w:val="32"/>
          <w:highlight w:val="none"/>
        </w:rPr>
        <w:t>（1）获得农业机械试验鉴定证书；（2）获得农机强制性产品认证证书；（3）列入农机自愿性认证采信试点范围，获得农机自愿性产品认证证书。</w:t>
      </w:r>
    </w:p>
    <w:p>
      <w:pPr>
        <w:spacing w:line="570" w:lineRule="exact"/>
        <w:ind w:firstLine="640" w:firstLineChars="200"/>
        <w:rPr>
          <w:rFonts w:hint="eastAsia" w:ascii="宋体" w:hAnsi="宋体" w:eastAsia="方正楷体_GBK"/>
          <w:b/>
          <w:sz w:val="32"/>
          <w:szCs w:val="32"/>
          <w:highlight w:val="none"/>
        </w:rPr>
      </w:pPr>
      <w:r>
        <w:rPr>
          <w:rFonts w:hint="eastAsia" w:ascii="宋体" w:hAnsi="宋体" w:eastAsia="方正仿宋_GBK"/>
          <w:sz w:val="32"/>
          <w:szCs w:val="32"/>
          <w:highlight w:val="none"/>
        </w:rPr>
        <w:t>补贴机具须在明显位置永久固定标有生产企业、产品名称和型号、出厂编号、生产日期、执行标准等信息的铭牌。申请补贴机具的生产和购机日期须同时在农机鉴定（认证）证书或其他报告等有效期范围内。</w:t>
      </w:r>
    </w:p>
    <w:p>
      <w:pPr>
        <w:spacing w:line="570" w:lineRule="exact"/>
        <w:ind w:firstLine="640" w:firstLineChars="200"/>
        <w:rPr>
          <w:rFonts w:hint="eastAsia" w:ascii="宋体" w:hAnsi="宋体" w:eastAsia="方正黑体_GBK"/>
          <w:sz w:val="32"/>
          <w:szCs w:val="32"/>
          <w:lang w:eastAsia="zh-CN"/>
        </w:rPr>
      </w:pPr>
      <w:r>
        <w:rPr>
          <w:rFonts w:hint="eastAsia" w:eastAsia="方正仿宋_GBK"/>
          <w:sz w:val="32"/>
          <w:szCs w:val="32"/>
          <w:highlight w:val="none"/>
        </w:rPr>
        <w:t>对于农用无人驾驶航空器补贴资质，仍按《农业部办公厅、财政部办公厅、中国民用航空局综合司关于开展农机购置补贴引导植保无人飞机规范应用试点工作的通知》（农办机〔2017〕10号）有关规定予以确定，如有调整，按农业农村部、财政部最新规定执行。</w:t>
      </w:r>
    </w:p>
    <w:p>
      <w:pPr>
        <w:spacing w:line="570" w:lineRule="exact"/>
        <w:ind w:firstLine="640" w:firstLineChars="200"/>
        <w:rPr>
          <w:rFonts w:hint="eastAsia" w:ascii="宋体" w:hAnsi="宋体" w:eastAsia="方正黑体_GBK"/>
          <w:sz w:val="32"/>
          <w:szCs w:val="32"/>
        </w:rPr>
      </w:pPr>
      <w:r>
        <w:rPr>
          <w:rFonts w:hint="eastAsia" w:ascii="宋体" w:hAnsi="宋体" w:eastAsia="方正黑体_GBK"/>
          <w:sz w:val="32"/>
          <w:szCs w:val="32"/>
          <w:lang w:eastAsia="zh-CN"/>
        </w:rPr>
        <w:t>三、</w:t>
      </w:r>
      <w:r>
        <w:rPr>
          <w:rFonts w:hint="eastAsia" w:ascii="宋体" w:hAnsi="宋体" w:eastAsia="方正黑体_GBK"/>
          <w:sz w:val="32"/>
          <w:szCs w:val="32"/>
        </w:rPr>
        <w:t>补贴对象和补贴标准</w:t>
      </w:r>
    </w:p>
    <w:p>
      <w:pPr>
        <w:spacing w:line="570" w:lineRule="exact"/>
        <w:ind w:firstLine="643" w:firstLineChars="200"/>
        <w:rPr>
          <w:rFonts w:hint="eastAsia" w:ascii="宋体" w:hAnsi="宋体" w:eastAsia="方正楷体_GBK"/>
          <w:b/>
          <w:sz w:val="32"/>
          <w:szCs w:val="32"/>
        </w:rPr>
      </w:pPr>
      <w:r>
        <w:rPr>
          <w:rFonts w:hint="eastAsia" w:ascii="宋体" w:hAnsi="宋体" w:eastAsia="方正楷体_GBK"/>
          <w:b/>
          <w:sz w:val="32"/>
          <w:szCs w:val="32"/>
        </w:rPr>
        <w:t>（一）补贴对象</w:t>
      </w:r>
    </w:p>
    <w:p>
      <w:pPr>
        <w:spacing w:line="57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补贴对象为从事农业生产的</w:t>
      </w:r>
      <w:r>
        <w:rPr>
          <w:rFonts w:hint="eastAsia" w:ascii="宋体" w:hAnsi="宋体" w:eastAsia="方正仿宋_GBK"/>
          <w:sz w:val="32"/>
          <w:szCs w:val="32"/>
          <w:lang w:eastAsia="zh-CN"/>
        </w:rPr>
        <w:t>安岳县户籍</w:t>
      </w:r>
      <w:r>
        <w:rPr>
          <w:rFonts w:hint="eastAsia" w:ascii="宋体" w:hAnsi="宋体" w:eastAsia="方正仿宋_GBK"/>
          <w:sz w:val="32"/>
          <w:szCs w:val="32"/>
          <w:highlight w:val="none"/>
        </w:rPr>
        <w:t>农民</w:t>
      </w:r>
      <w:r>
        <w:rPr>
          <w:rFonts w:hint="eastAsia" w:ascii="宋体" w:hAnsi="宋体" w:eastAsia="方正仿宋_GBK"/>
          <w:sz w:val="32"/>
          <w:szCs w:val="32"/>
        </w:rPr>
        <w:t>和</w:t>
      </w:r>
      <w:r>
        <w:rPr>
          <w:rFonts w:hint="eastAsia" w:ascii="宋体" w:hAnsi="宋体" w:eastAsia="方正仿宋_GBK"/>
          <w:sz w:val="32"/>
          <w:szCs w:val="32"/>
          <w:lang w:eastAsia="zh-CN"/>
        </w:rPr>
        <w:t>安岳县境内的</w:t>
      </w:r>
      <w:r>
        <w:rPr>
          <w:rFonts w:hint="eastAsia" w:ascii="宋体" w:hAnsi="宋体" w:eastAsia="方正仿宋_GBK"/>
          <w:sz w:val="32"/>
          <w:szCs w:val="32"/>
        </w:rPr>
        <w:t>农业生产经营组织（以下简称“购机者”）</w:t>
      </w:r>
      <w:r>
        <w:rPr>
          <w:rFonts w:hint="eastAsia" w:ascii="宋体" w:hAnsi="宋体" w:eastAsia="方正仿宋_GBK" w:cs="Times New Roman"/>
          <w:sz w:val="32"/>
          <w:szCs w:val="32"/>
          <w:lang w:eastAsia="zh-CN"/>
        </w:rPr>
        <w:t>。</w:t>
      </w:r>
      <w:r>
        <w:rPr>
          <w:rFonts w:hint="eastAsia" w:ascii="宋体" w:hAnsi="宋体" w:eastAsia="方正仿宋_GBK" w:cs="Times New Roman"/>
          <w:sz w:val="32"/>
          <w:szCs w:val="32"/>
          <w:lang w:val="en-US" w:eastAsia="zh-CN"/>
        </w:rPr>
        <w:t>除财政供养人员外，凡从事农业生产经营的个人，均可认定为农民。</w:t>
      </w:r>
      <w:r>
        <w:rPr>
          <w:rFonts w:hint="eastAsia" w:ascii="宋体" w:hAnsi="宋体" w:eastAsia="方正仿宋_GBK"/>
          <w:sz w:val="32"/>
          <w:szCs w:val="32"/>
        </w:rPr>
        <w:t>农业生产经营组织包括农村集体经济组织、</w:t>
      </w:r>
      <w:r>
        <w:rPr>
          <w:rFonts w:hint="eastAsia" w:ascii="宋体" w:hAnsi="宋体" w:eastAsia="方正仿宋_GBK"/>
          <w:spacing w:val="-8"/>
          <w:sz w:val="32"/>
          <w:szCs w:val="32"/>
        </w:rPr>
        <w:t>农民专业合作经济组织、农业企业和其他从事农业生产经营的组织</w:t>
      </w:r>
      <w:r>
        <w:rPr>
          <w:rFonts w:hint="eastAsia" w:ascii="宋体" w:hAnsi="宋体" w:eastAsia="方正仿宋_GBK"/>
          <w:sz w:val="32"/>
          <w:szCs w:val="32"/>
        </w:rPr>
        <w:t>。</w:t>
      </w:r>
    </w:p>
    <w:p>
      <w:pPr>
        <w:spacing w:line="570" w:lineRule="exact"/>
        <w:ind w:firstLine="643" w:firstLineChars="200"/>
        <w:rPr>
          <w:rFonts w:hint="eastAsia" w:ascii="宋体" w:hAnsi="宋体" w:eastAsia="方正楷体_GBK"/>
          <w:b/>
          <w:sz w:val="32"/>
          <w:szCs w:val="32"/>
        </w:rPr>
      </w:pPr>
      <w:r>
        <w:rPr>
          <w:rFonts w:hint="eastAsia" w:ascii="宋体" w:hAnsi="宋体" w:eastAsia="方正楷体_GBK"/>
          <w:b/>
          <w:sz w:val="32"/>
          <w:szCs w:val="32"/>
        </w:rPr>
        <w:t>（二）补贴标准</w:t>
      </w:r>
    </w:p>
    <w:p>
      <w:pPr>
        <w:keepNext w:val="0"/>
        <w:keepLines w:val="0"/>
        <w:widowControl/>
        <w:suppressLineNumbers w:val="0"/>
        <w:ind w:firstLine="640" w:firstLineChars="200"/>
        <w:jc w:val="left"/>
        <w:rPr>
          <w:rFonts w:hint="eastAsia" w:ascii="宋体" w:hAnsi="宋体" w:eastAsia="方正仿宋_GBK" w:cs="Times New Roman"/>
          <w:sz w:val="32"/>
          <w:szCs w:val="32"/>
          <w:highlight w:val="none"/>
        </w:rPr>
      </w:pPr>
      <w:r>
        <w:rPr>
          <w:rFonts w:hint="eastAsia" w:ascii="宋体" w:hAnsi="宋体" w:eastAsia="方正仿宋_GBK"/>
          <w:sz w:val="32"/>
          <w:szCs w:val="32"/>
          <w:highlight w:val="none"/>
        </w:rPr>
        <w:t>中央财政农机购置与应用补贴实行定额补贴，即同一种类、同一档次农业机械实行统一的补贴标准。</w:t>
      </w:r>
      <w:r>
        <w:rPr>
          <w:rFonts w:hint="eastAsia" w:ascii="宋体" w:hAnsi="宋体" w:eastAsia="方正仿宋_GBK" w:cs="Times New Roman"/>
          <w:sz w:val="32"/>
          <w:szCs w:val="32"/>
          <w:highlight w:val="none"/>
        </w:rPr>
        <w:t>补贴标准按</w:t>
      </w:r>
      <w:r>
        <w:rPr>
          <w:rFonts w:hint="eastAsia" w:ascii="宋体" w:hAnsi="宋体" w:eastAsia="方正仿宋_GBK" w:cs="Times New Roman"/>
          <w:sz w:val="32"/>
          <w:szCs w:val="32"/>
          <w:highlight w:val="none"/>
          <w:lang w:val="en-US" w:eastAsia="zh-CN"/>
        </w:rPr>
        <w:t>四川省农业农村厅、四川省财政厅</w:t>
      </w:r>
      <w:r>
        <w:rPr>
          <w:rFonts w:hint="eastAsia" w:ascii="宋体" w:hAnsi="宋体" w:eastAsia="方正仿宋_GBK" w:cs="Times New Roman"/>
          <w:sz w:val="32"/>
          <w:szCs w:val="32"/>
          <w:highlight w:val="none"/>
        </w:rPr>
        <w:t>发布的</w:t>
      </w:r>
      <w:r>
        <w:rPr>
          <w:rFonts w:hint="eastAsia" w:ascii="宋体" w:hAnsi="宋体" w:eastAsia="方正仿宋_GBK" w:cs="Times New Roman"/>
          <w:sz w:val="32"/>
          <w:szCs w:val="32"/>
          <w:highlight w:val="none"/>
          <w:lang w:eastAsia="zh-CN"/>
        </w:rPr>
        <w:t>《</w:t>
      </w:r>
      <w:r>
        <w:rPr>
          <w:rFonts w:hint="eastAsia" w:ascii="宋体" w:hAnsi="宋体" w:eastAsia="方正仿宋_GBK" w:cs="Times New Roman"/>
          <w:kern w:val="2"/>
          <w:sz w:val="32"/>
          <w:szCs w:val="32"/>
          <w:lang w:val="en-US" w:eastAsia="zh-CN" w:bidi="ar-SA"/>
        </w:rPr>
        <w:t>四川省2024—2026年农机购置与应用补贴机具补贴额一览表</w:t>
      </w:r>
      <w:r>
        <w:rPr>
          <w:rFonts w:hint="eastAsia" w:ascii="宋体" w:hAnsi="宋体" w:eastAsia="方正仿宋_GBK" w:cs="Times New Roman"/>
          <w:sz w:val="32"/>
          <w:szCs w:val="32"/>
          <w:highlight w:val="none"/>
          <w:lang w:eastAsia="zh-CN"/>
        </w:rPr>
        <w:t>》</w:t>
      </w:r>
      <w:r>
        <w:rPr>
          <w:rFonts w:hint="eastAsia" w:ascii="宋体" w:hAnsi="宋体" w:eastAsia="方正仿宋_GBK" w:cs="方正仿宋_GBK"/>
          <w:color w:val="000000"/>
          <w:kern w:val="0"/>
          <w:sz w:val="32"/>
          <w:szCs w:val="32"/>
          <w:highlight w:val="none"/>
          <w:lang w:val="en-US" w:eastAsia="zh-CN" w:bidi="ar-SA"/>
        </w:rPr>
        <w:t>（第一批见附件</w:t>
      </w:r>
      <w:r>
        <w:rPr>
          <w:rFonts w:hint="eastAsia" w:ascii="宋体" w:hAnsi="宋体" w:eastAsia="方正仿宋_GBK" w:cs="方正仿宋_GBK"/>
          <w:color w:val="000000"/>
          <w:kern w:val="0"/>
          <w:sz w:val="32"/>
          <w:szCs w:val="32"/>
          <w:highlight w:val="none"/>
          <w:lang w:val="en-US" w:eastAsia="zh-CN"/>
        </w:rPr>
        <w:t>3）</w:t>
      </w:r>
      <w:r>
        <w:rPr>
          <w:rFonts w:hint="eastAsia" w:ascii="宋体" w:hAnsi="宋体" w:eastAsia="方正仿宋_GBK" w:cs="Times New Roman"/>
          <w:sz w:val="32"/>
          <w:szCs w:val="32"/>
          <w:highlight w:val="none"/>
        </w:rPr>
        <w:t>执行。</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580" w:lineRule="exact"/>
        <w:ind w:firstLine="640" w:firstLineChars="200"/>
        <w:jc w:val="both"/>
        <w:textAlignment w:val="baseline"/>
        <w:rPr>
          <w:rFonts w:hint="eastAsia" w:ascii="宋体" w:hAnsi="宋体" w:eastAsia="方正仿宋_GBK" w:cs="Times New Roman"/>
          <w:kern w:val="2"/>
          <w:sz w:val="32"/>
          <w:szCs w:val="32"/>
          <w:highlight w:val="none"/>
          <w:lang w:val="en-US" w:eastAsia="zh-CN" w:bidi="ar-SA"/>
        </w:rPr>
      </w:pPr>
      <w:r>
        <w:rPr>
          <w:rFonts w:hint="eastAsia" w:ascii="宋体" w:hAnsi="宋体" w:eastAsia="方正仿宋_GBK" w:cs="Times New Roman"/>
          <w:kern w:val="2"/>
          <w:sz w:val="32"/>
          <w:szCs w:val="32"/>
          <w:highlight w:val="none"/>
          <w:lang w:val="en-US" w:eastAsia="zh-CN" w:bidi="ar-SA"/>
        </w:rPr>
        <w:t>结合</w:t>
      </w:r>
      <w:r>
        <w:rPr>
          <w:rFonts w:hint="eastAsia" w:eastAsia="方正仿宋_GBK" w:cs="Times New Roman"/>
          <w:kern w:val="2"/>
          <w:sz w:val="32"/>
          <w:szCs w:val="32"/>
          <w:highlight w:val="none"/>
          <w:lang w:val="en-US" w:eastAsia="zh-CN" w:bidi="ar-SA"/>
        </w:rPr>
        <w:t>我</w:t>
      </w:r>
      <w:r>
        <w:rPr>
          <w:rFonts w:hint="eastAsia" w:ascii="宋体" w:hAnsi="宋体" w:eastAsia="方正仿宋_GBK" w:cs="Times New Roman"/>
          <w:kern w:val="2"/>
          <w:sz w:val="32"/>
          <w:szCs w:val="32"/>
          <w:highlight w:val="none"/>
          <w:lang w:val="en-US" w:eastAsia="zh-CN" w:bidi="ar-SA"/>
        </w:rPr>
        <w:t>县实际，原则上同一农民年度内享受补贴资金总额不超过500000元，享受补贴农机具不超过2</w:t>
      </w:r>
      <w:r>
        <w:rPr>
          <w:rFonts w:hint="eastAsia" w:eastAsia="方正仿宋_GBK" w:cs="Times New Roman"/>
          <w:kern w:val="2"/>
          <w:sz w:val="32"/>
          <w:szCs w:val="32"/>
          <w:highlight w:val="none"/>
          <w:lang w:val="en-US" w:eastAsia="zh-CN" w:bidi="ar-SA"/>
        </w:rPr>
        <w:t>5</w:t>
      </w:r>
      <w:r>
        <w:rPr>
          <w:rFonts w:hint="eastAsia" w:ascii="宋体" w:hAnsi="宋体" w:eastAsia="方正仿宋_GBK" w:cs="Times New Roman"/>
          <w:kern w:val="2"/>
          <w:sz w:val="32"/>
          <w:szCs w:val="32"/>
          <w:highlight w:val="none"/>
          <w:lang w:val="en-US" w:eastAsia="zh-CN" w:bidi="ar-SA"/>
        </w:rPr>
        <w:t>台/套；同一农业生产经营组织年度内享受补贴资金总额不超过1000000元，享受补贴农机具不超过50台/套。年度内同一农民或同一农业生产经营组织申报补贴超过补贴资金总额或数量，需向县农业农村局提出书面申请，经审批后方可实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方正黑体_GBK"/>
          <w:sz w:val="32"/>
          <w:szCs w:val="32"/>
          <w:lang w:eastAsia="zh-CN"/>
        </w:rPr>
      </w:pPr>
      <w:r>
        <w:rPr>
          <w:rFonts w:hint="eastAsia" w:ascii="宋体" w:hAnsi="宋体" w:eastAsia="方正仿宋_GBK" w:cs="方正仿宋_GBK"/>
          <w:color w:val="000000"/>
          <w:kern w:val="0"/>
          <w:sz w:val="32"/>
          <w:szCs w:val="32"/>
          <w:lang w:val="en-US" w:eastAsia="zh-CN" w:bidi="ar-SA"/>
        </w:rPr>
        <w:fldChar w:fldCharType="begin"/>
      </w:r>
      <w:r>
        <w:rPr>
          <w:rFonts w:hint="eastAsia" w:ascii="宋体" w:hAnsi="宋体" w:eastAsia="方正仿宋_GBK" w:cs="方正仿宋_GBK"/>
          <w:color w:val="000000"/>
          <w:kern w:val="0"/>
          <w:sz w:val="32"/>
          <w:szCs w:val="32"/>
          <w:lang w:val="en-US" w:eastAsia="zh-CN" w:bidi="ar-SA"/>
        </w:rPr>
        <w:instrText xml:space="preserve"> HYPERLINK "http://www.nyjx.cn/" \t "_blank" </w:instrText>
      </w:r>
      <w:r>
        <w:rPr>
          <w:rFonts w:hint="eastAsia" w:ascii="宋体" w:hAnsi="宋体" w:eastAsia="方正仿宋_GBK" w:cs="方正仿宋_GBK"/>
          <w:color w:val="000000"/>
          <w:kern w:val="0"/>
          <w:sz w:val="32"/>
          <w:szCs w:val="32"/>
          <w:lang w:val="en-US" w:eastAsia="zh-CN" w:bidi="ar-SA"/>
        </w:rPr>
        <w:fldChar w:fldCharType="separate"/>
      </w:r>
      <w:r>
        <w:rPr>
          <w:rFonts w:hint="eastAsia" w:ascii="宋体" w:hAnsi="宋体" w:eastAsia="方正仿宋_GBK" w:cs="方正仿宋_GBK"/>
          <w:color w:val="000000"/>
          <w:kern w:val="0"/>
          <w:sz w:val="32"/>
          <w:szCs w:val="32"/>
          <w:lang w:val="en-US" w:eastAsia="zh-CN" w:bidi="ar-SA"/>
        </w:rPr>
        <w:t>农机</w:t>
      </w:r>
      <w:r>
        <w:rPr>
          <w:rFonts w:hint="eastAsia" w:ascii="宋体" w:hAnsi="宋体" w:eastAsia="方正仿宋_GBK" w:cs="方正仿宋_GBK"/>
          <w:color w:val="000000"/>
          <w:kern w:val="0"/>
          <w:sz w:val="32"/>
          <w:szCs w:val="32"/>
          <w:lang w:val="en-US" w:eastAsia="zh-CN" w:bidi="ar-SA"/>
        </w:rPr>
        <w:fldChar w:fldCharType="end"/>
      </w:r>
      <w:r>
        <w:rPr>
          <w:rFonts w:hint="eastAsia" w:ascii="宋体" w:hAnsi="宋体" w:eastAsia="方正仿宋_GBK" w:cs="方正仿宋_GBK"/>
          <w:color w:val="000000"/>
          <w:kern w:val="0"/>
          <w:sz w:val="32"/>
          <w:szCs w:val="32"/>
          <w:lang w:val="en-US" w:eastAsia="zh-CN" w:bidi="ar-SA"/>
        </w:rPr>
        <w:t>报废更新补贴按《</w:t>
      </w:r>
      <w:r>
        <w:rPr>
          <w:rFonts w:hint="default" w:ascii="宋体" w:hAnsi="宋体" w:eastAsia="方正仿宋_GBK" w:cs="方正仿宋_GBK"/>
          <w:color w:val="000000"/>
          <w:kern w:val="0"/>
          <w:sz w:val="32"/>
          <w:szCs w:val="32"/>
          <w:lang w:val="en-US" w:eastAsia="zh-CN"/>
        </w:rPr>
        <w:t>安岳县农业农村局</w:t>
      </w:r>
      <w:r>
        <w:rPr>
          <w:rFonts w:hint="eastAsia" w:ascii="宋体" w:hAnsi="宋体" w:eastAsia="方正仿宋_GBK" w:cs="方正仿宋_GBK"/>
          <w:color w:val="000000"/>
          <w:kern w:val="0"/>
          <w:sz w:val="32"/>
          <w:szCs w:val="32"/>
          <w:lang w:val="en-US" w:eastAsia="zh-CN"/>
        </w:rPr>
        <w:t xml:space="preserve"> 安岳县财政局 安岳县供销合作社联合社关于印发&lt;安岳县农业机械报废更新补贴    实施方案&gt;的通知</w:t>
      </w:r>
      <w:r>
        <w:rPr>
          <w:rFonts w:hint="eastAsia" w:ascii="宋体" w:hAnsi="宋体" w:eastAsia="方正仿宋_GBK" w:cs="方正仿宋_GBK"/>
          <w:color w:val="000000"/>
          <w:kern w:val="0"/>
          <w:sz w:val="32"/>
          <w:szCs w:val="32"/>
          <w:lang w:val="en-US" w:eastAsia="zh-CN" w:bidi="ar-SA"/>
        </w:rPr>
        <w:t>》（</w:t>
      </w:r>
      <w:r>
        <w:rPr>
          <w:rFonts w:hint="eastAsia" w:ascii="宋体" w:hAnsi="宋体" w:eastAsia="方正仿宋_GBK" w:cs="方正仿宋_GBK"/>
          <w:color w:val="000000"/>
          <w:sz w:val="32"/>
          <w:szCs w:val="32"/>
        </w:rPr>
        <w:t>安农发</w:t>
      </w:r>
      <w:r>
        <w:rPr>
          <w:rStyle w:val="13"/>
          <w:rFonts w:hint="eastAsia" w:ascii="宋体" w:hAnsi="宋体" w:eastAsia="方正仿宋_GBK" w:cs="方正仿宋_GBK"/>
          <w:b w:val="0"/>
          <w:color w:val="000000"/>
          <w:sz w:val="32"/>
          <w:szCs w:val="32"/>
        </w:rPr>
        <w:t>〔202</w:t>
      </w:r>
      <w:r>
        <w:rPr>
          <w:rStyle w:val="13"/>
          <w:rFonts w:hint="eastAsia" w:ascii="宋体" w:hAnsi="宋体" w:eastAsia="方正仿宋_GBK" w:cs="方正仿宋_GBK"/>
          <w:b w:val="0"/>
          <w:color w:val="000000"/>
          <w:sz w:val="32"/>
          <w:szCs w:val="32"/>
          <w:lang w:val="en-US" w:eastAsia="zh-CN"/>
        </w:rPr>
        <w:t>4</w:t>
      </w:r>
      <w:r>
        <w:rPr>
          <w:rStyle w:val="13"/>
          <w:rFonts w:hint="eastAsia" w:ascii="宋体" w:hAnsi="宋体" w:eastAsia="方正仿宋_GBK" w:cs="方正仿宋_GBK"/>
          <w:b w:val="0"/>
          <w:color w:val="000000"/>
          <w:sz w:val="32"/>
          <w:szCs w:val="32"/>
        </w:rPr>
        <w:t>〕</w:t>
      </w:r>
      <w:r>
        <w:rPr>
          <w:rStyle w:val="13"/>
          <w:rFonts w:hint="eastAsia" w:ascii="宋体" w:hAnsi="宋体" w:eastAsia="方正仿宋_GBK" w:cs="方正仿宋_GBK"/>
          <w:b w:val="0"/>
          <w:color w:val="000000"/>
          <w:sz w:val="32"/>
          <w:szCs w:val="32"/>
          <w:lang w:val="en-US" w:eastAsia="zh-CN"/>
        </w:rPr>
        <w:t>111</w:t>
      </w:r>
      <w:r>
        <w:rPr>
          <w:rStyle w:val="13"/>
          <w:rFonts w:hint="eastAsia" w:ascii="宋体" w:hAnsi="宋体" w:eastAsia="方正仿宋_GBK" w:cs="方正仿宋_GBK"/>
          <w:b w:val="0"/>
          <w:color w:val="000000"/>
          <w:sz w:val="32"/>
          <w:szCs w:val="32"/>
        </w:rPr>
        <w:t>号</w:t>
      </w:r>
      <w:r>
        <w:rPr>
          <w:rFonts w:hint="eastAsia" w:ascii="宋体" w:hAnsi="宋体" w:eastAsia="方正仿宋_GBK" w:cs="方正仿宋_GBK"/>
          <w:color w:val="000000"/>
          <w:kern w:val="0"/>
          <w:sz w:val="32"/>
          <w:szCs w:val="32"/>
          <w:lang w:val="en-US" w:eastAsia="zh-CN" w:bidi="ar-SA"/>
        </w:rPr>
        <w:t>）</w:t>
      </w:r>
      <w:r>
        <w:rPr>
          <w:rFonts w:hint="eastAsia" w:ascii="宋体" w:hAnsi="宋体" w:eastAsia="方正仿宋_GBK" w:cs="方正仿宋_GBK"/>
          <w:color w:val="000000"/>
          <w:kern w:val="0"/>
          <w:sz w:val="32"/>
          <w:szCs w:val="32"/>
          <w:highlight w:val="none"/>
          <w:lang w:val="en-US" w:eastAsia="zh-CN" w:bidi="ar-SA"/>
        </w:rPr>
        <w:t>补贴标准</w:t>
      </w:r>
      <w:r>
        <w:rPr>
          <w:rFonts w:hint="eastAsia" w:ascii="宋体" w:hAnsi="宋体" w:eastAsia="方正仿宋_GBK" w:cs="方正仿宋_GBK"/>
          <w:color w:val="000000"/>
          <w:kern w:val="0"/>
          <w:sz w:val="32"/>
          <w:szCs w:val="32"/>
          <w:lang w:val="en-US" w:eastAsia="zh-CN" w:bidi="ar-SA"/>
        </w:rPr>
        <w:t>执行。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方正黑体_GBK"/>
          <w:color w:val="auto"/>
          <w:sz w:val="32"/>
          <w:szCs w:val="32"/>
          <w:highlight w:val="none"/>
        </w:rPr>
      </w:pPr>
      <w:r>
        <w:rPr>
          <w:rFonts w:hint="eastAsia" w:ascii="宋体" w:hAnsi="宋体" w:eastAsia="方正黑体_GBK"/>
          <w:color w:val="auto"/>
          <w:sz w:val="32"/>
          <w:szCs w:val="32"/>
          <w:highlight w:val="none"/>
          <w:lang w:eastAsia="zh-CN"/>
        </w:rPr>
        <w:t>四、</w:t>
      </w:r>
      <w:r>
        <w:rPr>
          <w:rFonts w:hint="eastAsia" w:ascii="宋体" w:hAnsi="宋体" w:eastAsia="方正黑体_GBK"/>
          <w:color w:val="auto"/>
          <w:sz w:val="32"/>
          <w:szCs w:val="32"/>
          <w:highlight w:val="none"/>
        </w:rPr>
        <w:t>资金</w:t>
      </w:r>
      <w:r>
        <w:rPr>
          <w:rFonts w:hint="eastAsia" w:ascii="宋体" w:hAnsi="宋体" w:eastAsia="方正黑体_GBK"/>
          <w:color w:val="auto"/>
          <w:sz w:val="32"/>
          <w:szCs w:val="32"/>
          <w:highlight w:val="none"/>
          <w:lang w:eastAsia="zh-CN"/>
        </w:rPr>
        <w:t>来源和</w:t>
      </w:r>
      <w:r>
        <w:rPr>
          <w:rFonts w:hint="eastAsia" w:ascii="宋体" w:hAnsi="宋体" w:eastAsia="方正黑体_GBK"/>
          <w:color w:val="auto"/>
          <w:sz w:val="32"/>
          <w:szCs w:val="32"/>
          <w:highlight w:val="none"/>
        </w:rPr>
        <w:t>分配使用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方正楷体_GBK"/>
          <w:b/>
          <w:color w:val="auto"/>
          <w:sz w:val="32"/>
          <w:szCs w:val="32"/>
          <w:highlight w:val="none"/>
          <w:lang w:eastAsia="zh-CN"/>
        </w:rPr>
      </w:pPr>
      <w:r>
        <w:rPr>
          <w:rFonts w:hint="eastAsia" w:ascii="宋体" w:hAnsi="宋体" w:eastAsia="方正楷体_GBK"/>
          <w:b/>
          <w:color w:val="auto"/>
          <w:sz w:val="32"/>
          <w:szCs w:val="32"/>
          <w:highlight w:val="none"/>
        </w:rPr>
        <w:t>（一）</w:t>
      </w:r>
      <w:r>
        <w:rPr>
          <w:rFonts w:hint="eastAsia" w:ascii="宋体" w:hAnsi="宋体" w:eastAsia="方正楷体_GBK"/>
          <w:b/>
          <w:color w:val="auto"/>
          <w:sz w:val="32"/>
          <w:szCs w:val="32"/>
          <w:highlight w:val="none"/>
          <w:lang w:eastAsia="zh-CN"/>
        </w:rPr>
        <w:t>资金来源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方正仿宋_GBK" w:cs="方正仿宋_GBK"/>
          <w:color w:val="auto"/>
          <w:kern w:val="0"/>
          <w:sz w:val="32"/>
          <w:szCs w:val="32"/>
          <w:highlight w:val="none"/>
          <w:lang w:val="en-US" w:eastAsia="zh-CN"/>
        </w:rPr>
      </w:pPr>
      <w:r>
        <w:rPr>
          <w:rFonts w:hint="eastAsia" w:ascii="宋体" w:hAnsi="宋体" w:eastAsia="方正仿宋_GBK" w:cs="方正仿宋_GBK"/>
          <w:color w:val="auto"/>
          <w:kern w:val="0"/>
          <w:sz w:val="32"/>
          <w:szCs w:val="32"/>
          <w:highlight w:val="none"/>
          <w:lang w:val="en-US" w:eastAsia="zh-CN"/>
        </w:rPr>
        <w:t>农机购置与应用补贴资金来源为当年中省财政资金安排和上年结转资金。农机购置与应用补贴资金实行滚存使用，上年结余资金优先用于下年购机补贴和报废更新补贴。当全县</w:t>
      </w:r>
      <w:r>
        <w:rPr>
          <w:rFonts w:hint="eastAsia" w:ascii="宋体" w:hAnsi="宋体" w:eastAsia="方正仿宋_GBK" w:cs="方正仿宋_GBK"/>
          <w:color w:val="auto"/>
          <w:kern w:val="0"/>
          <w:sz w:val="32"/>
          <w:szCs w:val="32"/>
          <w:highlight w:val="none"/>
          <w:lang w:val="en-US" w:eastAsia="zh-CN"/>
        </w:rPr>
        <w:fldChar w:fldCharType="begin"/>
      </w:r>
      <w:r>
        <w:rPr>
          <w:rFonts w:hint="eastAsia" w:ascii="宋体" w:hAnsi="宋体" w:eastAsia="方正仿宋_GBK" w:cs="方正仿宋_GBK"/>
          <w:color w:val="auto"/>
          <w:kern w:val="0"/>
          <w:sz w:val="32"/>
          <w:szCs w:val="32"/>
          <w:highlight w:val="none"/>
          <w:lang w:val="en-US" w:eastAsia="zh-CN"/>
        </w:rPr>
        <w:instrText xml:space="preserve"> HYPERLINK "http://www.nyjx.cn/" \t "_blank" </w:instrText>
      </w:r>
      <w:r>
        <w:rPr>
          <w:rFonts w:hint="eastAsia" w:ascii="宋体" w:hAnsi="宋体" w:eastAsia="方正仿宋_GBK" w:cs="方正仿宋_GBK"/>
          <w:color w:val="auto"/>
          <w:kern w:val="0"/>
          <w:sz w:val="32"/>
          <w:szCs w:val="32"/>
          <w:highlight w:val="none"/>
          <w:lang w:val="en-US" w:eastAsia="zh-CN"/>
        </w:rPr>
        <w:fldChar w:fldCharType="separate"/>
      </w:r>
      <w:r>
        <w:rPr>
          <w:rFonts w:hint="eastAsia" w:ascii="宋体" w:hAnsi="宋体" w:eastAsia="方正仿宋_GBK" w:cs="方正仿宋_GBK"/>
          <w:color w:val="auto"/>
          <w:kern w:val="0"/>
          <w:sz w:val="32"/>
          <w:szCs w:val="32"/>
          <w:highlight w:val="none"/>
          <w:lang w:val="en-US" w:eastAsia="zh-CN"/>
        </w:rPr>
        <w:t>农机</w:t>
      </w:r>
      <w:r>
        <w:rPr>
          <w:rFonts w:hint="eastAsia" w:ascii="宋体" w:hAnsi="宋体" w:eastAsia="方正仿宋_GBK" w:cs="方正仿宋_GBK"/>
          <w:color w:val="auto"/>
          <w:kern w:val="0"/>
          <w:sz w:val="32"/>
          <w:szCs w:val="32"/>
          <w:highlight w:val="none"/>
          <w:lang w:val="en-US" w:eastAsia="zh-CN"/>
        </w:rPr>
        <w:fldChar w:fldCharType="end"/>
      </w:r>
      <w:r>
        <w:rPr>
          <w:rFonts w:hint="eastAsia" w:ascii="宋体" w:hAnsi="宋体" w:eastAsia="方正仿宋_GBK" w:cs="方正仿宋_GBK"/>
          <w:color w:val="auto"/>
          <w:kern w:val="0"/>
          <w:sz w:val="32"/>
          <w:szCs w:val="32"/>
          <w:highlight w:val="none"/>
          <w:lang w:val="en-US" w:eastAsia="zh-CN"/>
        </w:rPr>
        <w:t>购置补贴资金申请数量达到或超过当年可用资金（含结转资金和调剂资金）时，可以继续受理补贴申请进行预登记，当年未能补贴的机具可在下一年度优先补贴。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宋体" w:hAnsi="宋体" w:eastAsia="方正楷体_GBK"/>
          <w:b/>
          <w:color w:val="auto"/>
          <w:sz w:val="32"/>
          <w:szCs w:val="32"/>
          <w:highlight w:val="none"/>
          <w:lang w:eastAsia="zh-CN"/>
        </w:rPr>
      </w:pPr>
      <w:r>
        <w:rPr>
          <w:rFonts w:hint="eastAsia" w:ascii="宋体" w:hAnsi="宋体" w:eastAsia="方正楷体_GBK"/>
          <w:b/>
          <w:color w:val="auto"/>
          <w:sz w:val="32"/>
          <w:szCs w:val="32"/>
          <w:highlight w:val="none"/>
        </w:rPr>
        <w:t>（二）</w:t>
      </w:r>
      <w:r>
        <w:rPr>
          <w:rFonts w:hint="eastAsia" w:ascii="宋体" w:hAnsi="宋体" w:eastAsia="方正楷体_GBK"/>
          <w:b/>
          <w:color w:val="auto"/>
          <w:sz w:val="32"/>
          <w:szCs w:val="32"/>
          <w:highlight w:val="none"/>
          <w:lang w:eastAsia="zh-CN"/>
        </w:rPr>
        <w:t>分配使用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宋体" w:hAnsi="宋体" w:eastAsia="方正仿宋_GBK" w:cs="方正仿宋_GBK"/>
          <w:color w:val="auto"/>
          <w:kern w:val="0"/>
          <w:sz w:val="32"/>
          <w:szCs w:val="32"/>
          <w:highlight w:val="none"/>
          <w:lang w:val="en-US" w:eastAsia="zh-CN"/>
        </w:rPr>
      </w:pPr>
      <w:r>
        <w:rPr>
          <w:rFonts w:hint="eastAsia" w:ascii="宋体" w:hAnsi="宋体" w:eastAsia="方正仿宋_GBK" w:cs="方正仿宋_GBK"/>
          <w:color w:val="auto"/>
          <w:kern w:val="0"/>
          <w:sz w:val="32"/>
          <w:szCs w:val="32"/>
          <w:highlight w:val="none"/>
          <w:lang w:val="en-US" w:eastAsia="zh-CN"/>
        </w:rPr>
        <w:t>农机购置与应用补贴支出主要用于支持购置先进适用农业机械，以及开展有关试点和农机报废更新等方面。在申请补贴对象较多而当年补贴资金不足时，根据公平公正公开的原则，按照申请先后顺序，先到先补、用完为止。</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宋体" w:hAnsi="宋体" w:eastAsia="方正黑体_GBK"/>
          <w:sz w:val="32"/>
          <w:szCs w:val="32"/>
          <w:highlight w:val="none"/>
        </w:rPr>
      </w:pPr>
      <w:r>
        <w:rPr>
          <w:rFonts w:hint="eastAsia" w:ascii="宋体" w:hAnsi="宋体" w:eastAsia="方正黑体_GBK"/>
          <w:sz w:val="32"/>
          <w:szCs w:val="32"/>
          <w:highlight w:val="none"/>
          <w:lang w:eastAsia="zh-CN"/>
        </w:rPr>
        <w:t>五、</w:t>
      </w:r>
      <w:r>
        <w:rPr>
          <w:rFonts w:hint="eastAsia" w:ascii="宋体" w:hAnsi="宋体" w:eastAsia="方正黑体_GBK"/>
          <w:sz w:val="32"/>
          <w:szCs w:val="32"/>
          <w:highlight w:val="none"/>
        </w:rPr>
        <w:t>操作流程</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宋体" w:hAnsi="宋体" w:eastAsia="方正仿宋_GBK" w:cs="Times New Roman"/>
          <w:sz w:val="32"/>
          <w:szCs w:val="32"/>
          <w:lang w:val="en-US" w:eastAsia="zh-CN"/>
        </w:rPr>
      </w:pPr>
      <w:r>
        <w:rPr>
          <w:rFonts w:hint="eastAsia" w:ascii="宋体" w:hAnsi="宋体" w:eastAsia="方正仿宋_GBK"/>
          <w:sz w:val="32"/>
          <w:szCs w:val="32"/>
        </w:rPr>
        <w:t>农机购置与应用补贴政策实行“自主购机、定额补贴、先购后补，县级结算、直补到卡（户）”。</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宋体" w:hAnsi="宋体" w:eastAsia="方正仿宋简体" w:cs="方正仿宋简体"/>
          <w:kern w:val="0"/>
          <w:sz w:val="32"/>
          <w:szCs w:val="32"/>
          <w:highlight w:val="none"/>
        </w:rPr>
      </w:pPr>
      <w:r>
        <w:rPr>
          <w:rFonts w:hint="eastAsia" w:ascii="宋体" w:hAnsi="宋体" w:eastAsia="方正楷体_GBK" w:cs="Times New Roman"/>
          <w:b/>
          <w:sz w:val="32"/>
          <w:szCs w:val="32"/>
          <w:lang w:val="en-US" w:eastAsia="zh-CN"/>
        </w:rPr>
        <w:t>（一）自主购机。</w:t>
      </w:r>
      <w:r>
        <w:rPr>
          <w:rFonts w:hint="eastAsia" w:ascii="宋体" w:hAnsi="宋体" w:eastAsia="方正仿宋_GBK"/>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宋体" w:hAnsi="宋体" w:eastAsia="方正仿宋_GBK" w:cs="方正仿宋_GBK"/>
          <w:sz w:val="32"/>
          <w:szCs w:val="32"/>
          <w:lang w:eastAsia="zh-CN"/>
        </w:rPr>
      </w:pPr>
      <w:r>
        <w:rPr>
          <w:rFonts w:hint="eastAsia" w:ascii="宋体" w:hAnsi="宋体" w:eastAsia="方正楷体_GBK" w:cs="Times New Roman"/>
          <w:b/>
          <w:sz w:val="32"/>
          <w:szCs w:val="32"/>
          <w:lang w:val="en-US" w:eastAsia="zh-CN"/>
        </w:rPr>
        <w:t>（二）申请补贴。</w:t>
      </w:r>
      <w:r>
        <w:rPr>
          <w:rFonts w:hint="eastAsia" w:ascii="宋体" w:hAnsi="宋体" w:eastAsia="方正仿宋_GBK"/>
          <w:sz w:val="32"/>
          <w:szCs w:val="32"/>
        </w:rPr>
        <w:t>购机者</w:t>
      </w:r>
      <w:r>
        <w:rPr>
          <w:rFonts w:hint="eastAsia" w:ascii="宋体" w:hAnsi="宋体" w:eastAsia="方正仿宋_GBK"/>
          <w:sz w:val="32"/>
          <w:szCs w:val="32"/>
          <w:lang w:eastAsia="zh-CN"/>
        </w:rPr>
        <w:t>购机后</w:t>
      </w:r>
      <w:r>
        <w:rPr>
          <w:rFonts w:hint="eastAsia" w:ascii="宋体" w:hAnsi="宋体" w:eastAsia="方正仿宋_GBK"/>
          <w:sz w:val="32"/>
          <w:szCs w:val="32"/>
        </w:rPr>
        <w:t>向</w:t>
      </w:r>
      <w:r>
        <w:rPr>
          <w:rFonts w:hint="eastAsia" w:ascii="宋体" w:hAnsi="宋体" w:eastAsia="方正仿宋_GBK"/>
          <w:sz w:val="32"/>
          <w:szCs w:val="32"/>
          <w:lang w:eastAsia="zh-CN"/>
        </w:rPr>
        <w:t>各乡镇（街道）农业服务中心</w:t>
      </w:r>
      <w:r>
        <w:rPr>
          <w:rFonts w:hint="eastAsia" w:ascii="宋体" w:hAnsi="宋体" w:eastAsia="方正仿宋_GBK"/>
          <w:sz w:val="32"/>
          <w:szCs w:val="32"/>
        </w:rPr>
        <w:t>提出补贴资金申领事项，签署告知承诺书，承诺购买行为、发票购机价格等信息真实有效，按相关规定申办补贴。</w:t>
      </w:r>
      <w:r>
        <w:rPr>
          <w:rFonts w:hint="eastAsia" w:ascii="宋体" w:hAnsi="宋体" w:eastAsia="方正仿宋_GBK"/>
          <w:sz w:val="32"/>
          <w:szCs w:val="32"/>
          <w:lang w:eastAsia="zh-CN"/>
        </w:rPr>
        <w:t>鼓励</w:t>
      </w:r>
      <w:r>
        <w:rPr>
          <w:rFonts w:hint="eastAsia" w:ascii="宋体" w:hAnsi="宋体" w:eastAsia="方正仿宋_GBK" w:cs="Times New Roman"/>
          <w:kern w:val="2"/>
          <w:sz w:val="32"/>
          <w:szCs w:val="32"/>
          <w:lang w:val="en-US" w:eastAsia="zh-CN" w:bidi="ar-SA"/>
        </w:rPr>
        <w:t>购机者在四川农机补贴app上自行申请购机补贴</w:t>
      </w:r>
      <w:r>
        <w:rPr>
          <w:rFonts w:hint="eastAsia" w:ascii="宋体" w:hAnsi="宋体" w:eastAsia="方正仿宋_GBK" w:cs="Times New Roman"/>
          <w:kern w:val="2"/>
          <w:sz w:val="32"/>
          <w:szCs w:val="32"/>
          <w:highlight w:val="none"/>
          <w:lang w:val="en-US" w:eastAsia="zh-CN" w:bidi="ar-SA"/>
        </w:rPr>
        <w:t>（操作指南见附件1），并于</w:t>
      </w:r>
      <w:r>
        <w:rPr>
          <w:rFonts w:hint="eastAsia" w:ascii="宋体" w:hAnsi="宋体" w:eastAsia="方正仿宋_GBK"/>
          <w:sz w:val="32"/>
          <w:szCs w:val="32"/>
          <w:highlight w:val="none"/>
        </w:rPr>
        <w:t>2个工作日</w:t>
      </w:r>
      <w:r>
        <w:rPr>
          <w:rFonts w:hint="eastAsia" w:ascii="宋体" w:hAnsi="宋体" w:eastAsia="方正仿宋_GBK"/>
          <w:sz w:val="32"/>
          <w:szCs w:val="32"/>
          <w:highlight w:val="none"/>
          <w:lang w:eastAsia="zh-CN"/>
        </w:rPr>
        <w:t>内</w:t>
      </w:r>
      <w:r>
        <w:rPr>
          <w:rFonts w:hint="eastAsia" w:ascii="宋体" w:hAnsi="宋体" w:eastAsia="方正仿宋_GBK" w:cs="方正仿宋_GBK"/>
          <w:sz w:val="32"/>
          <w:szCs w:val="32"/>
          <w:highlight w:val="none"/>
        </w:rPr>
        <w:t>携</w:t>
      </w:r>
      <w:r>
        <w:rPr>
          <w:rFonts w:hint="eastAsia" w:ascii="宋体" w:hAnsi="宋体" w:eastAsia="方正仿宋_GBK" w:cs="方正仿宋_GBK"/>
          <w:sz w:val="32"/>
          <w:szCs w:val="32"/>
        </w:rPr>
        <w:t>带</w:t>
      </w:r>
      <w:r>
        <w:rPr>
          <w:rFonts w:hint="eastAsia" w:ascii="宋体" w:hAnsi="宋体" w:eastAsia="方正仿宋_GBK" w:cs="方正仿宋_GBK"/>
          <w:sz w:val="32"/>
          <w:szCs w:val="32"/>
          <w:lang w:eastAsia="zh-CN"/>
        </w:rPr>
        <w:t>相关资料到所在地乡镇（街道）农业服务中心办理补贴申请事项。</w:t>
      </w:r>
      <w:r>
        <w:rPr>
          <w:rFonts w:hint="eastAsia" w:ascii="宋体" w:hAnsi="宋体" w:eastAsia="方正仿宋_GBK" w:cs="方正仿宋_GBK"/>
          <w:color w:val="000000"/>
          <w:kern w:val="0"/>
          <w:sz w:val="32"/>
          <w:szCs w:val="32"/>
        </w:rPr>
        <w:t xml:space="preserve"> </w:t>
      </w:r>
    </w:p>
    <w:p>
      <w:pPr>
        <w:keepNext w:val="0"/>
        <w:keepLines w:val="0"/>
        <w:pageBreakBefore w:val="0"/>
        <w:widowControl/>
        <w:suppressLineNumbers w:val="0"/>
        <w:kinsoku/>
        <w:wordWrap/>
        <w:overflowPunct/>
        <w:topLinePunct w:val="0"/>
        <w:autoSpaceDE/>
        <w:autoSpaceDN/>
        <w:bidi w:val="0"/>
        <w:spacing w:line="580" w:lineRule="exact"/>
        <w:ind w:firstLine="643" w:firstLineChars="200"/>
        <w:jc w:val="left"/>
        <w:textAlignment w:val="auto"/>
        <w:rPr>
          <w:rFonts w:hint="eastAsia" w:ascii="宋体" w:hAnsi="宋体" w:eastAsia="方正仿宋_GBK"/>
          <w:sz w:val="32"/>
          <w:szCs w:val="32"/>
        </w:rPr>
      </w:pPr>
      <w:r>
        <w:rPr>
          <w:rFonts w:hint="eastAsia" w:ascii="宋体" w:hAnsi="宋体" w:eastAsia="方正楷体_GBK" w:cs="Times New Roman"/>
          <w:b/>
          <w:sz w:val="32"/>
          <w:szCs w:val="32"/>
          <w:lang w:eastAsia="zh-CN"/>
        </w:rPr>
        <w:t>（三）受理申请。</w:t>
      </w:r>
      <w:r>
        <w:rPr>
          <w:rFonts w:hint="eastAsia" w:ascii="宋体" w:hAnsi="宋体" w:eastAsia="方正仿宋_GBK" w:cs="方正仿宋_GBK"/>
          <w:color w:val="000000"/>
          <w:kern w:val="0"/>
          <w:sz w:val="32"/>
          <w:szCs w:val="32"/>
          <w:lang w:eastAsia="zh-CN"/>
        </w:rPr>
        <w:t>各乡镇（街道）农业服务中心在收到购机</w:t>
      </w:r>
      <w:r>
        <w:rPr>
          <w:rFonts w:hint="eastAsia" w:ascii="宋体" w:hAnsi="宋体" w:eastAsia="方正仿宋_GBK" w:cs="方正仿宋_GBK"/>
          <w:color w:val="000000"/>
          <w:kern w:val="0"/>
          <w:sz w:val="32"/>
          <w:szCs w:val="32"/>
        </w:rPr>
        <w:t>补贴</w:t>
      </w:r>
      <w:r>
        <w:rPr>
          <w:rFonts w:hint="eastAsia" w:ascii="宋体" w:hAnsi="宋体" w:eastAsia="方正仿宋_GBK" w:cs="方正仿宋_GBK"/>
          <w:color w:val="000000"/>
          <w:kern w:val="0"/>
          <w:sz w:val="32"/>
          <w:szCs w:val="32"/>
          <w:lang w:eastAsia="zh-CN"/>
        </w:rPr>
        <w:t>申请</w:t>
      </w:r>
      <w:r>
        <w:rPr>
          <w:rFonts w:hint="eastAsia" w:ascii="宋体" w:hAnsi="宋体" w:eastAsia="方正仿宋_GBK"/>
          <w:sz w:val="32"/>
          <w:szCs w:val="32"/>
          <w:highlight w:val="none"/>
        </w:rPr>
        <w:t>2个工作日内</w:t>
      </w:r>
      <w:r>
        <w:rPr>
          <w:rFonts w:hint="eastAsia" w:ascii="宋体" w:hAnsi="宋体" w:eastAsia="方正仿宋_GBK" w:cs="方正仿宋_GBK"/>
          <w:color w:val="000000"/>
          <w:kern w:val="0"/>
          <w:sz w:val="32"/>
          <w:szCs w:val="32"/>
          <w:highlight w:val="none"/>
        </w:rPr>
        <w:t>，</w:t>
      </w:r>
      <w:r>
        <w:rPr>
          <w:rFonts w:hint="eastAsia" w:ascii="宋体" w:hAnsi="宋体" w:eastAsia="方正仿宋_GBK"/>
          <w:sz w:val="32"/>
          <w:szCs w:val="32"/>
          <w:highlight w:val="none"/>
        </w:rPr>
        <w:t>应</w:t>
      </w:r>
      <w:r>
        <w:rPr>
          <w:rFonts w:hint="eastAsia" w:ascii="宋体" w:hAnsi="宋体" w:eastAsia="方正仿宋_GBK" w:cs="Times New Roman"/>
          <w:sz w:val="32"/>
          <w:szCs w:val="32"/>
          <w:highlight w:val="none"/>
          <w:lang w:val="en-US" w:eastAsia="zh-CN"/>
        </w:rPr>
        <w:t>作出</w:t>
      </w:r>
      <w:r>
        <w:rPr>
          <w:rFonts w:hint="eastAsia" w:ascii="宋体" w:hAnsi="宋体" w:eastAsia="方正仿宋_GBK"/>
          <w:sz w:val="32"/>
          <w:szCs w:val="32"/>
          <w:highlight w:val="none"/>
        </w:rPr>
        <w:t>是否受理的决定</w:t>
      </w:r>
      <w:r>
        <w:rPr>
          <w:rFonts w:hint="eastAsia" w:ascii="宋体" w:hAnsi="宋体" w:eastAsia="方正仿宋_GBK"/>
          <w:sz w:val="32"/>
          <w:szCs w:val="32"/>
          <w:lang w:eastAsia="zh-CN"/>
        </w:rPr>
        <w:t>。</w:t>
      </w:r>
      <w:r>
        <w:rPr>
          <w:rFonts w:hint="eastAsia" w:ascii="宋体" w:hAnsi="宋体" w:eastAsia="方正仿宋_GBK"/>
          <w:sz w:val="32"/>
          <w:szCs w:val="32"/>
        </w:rPr>
        <w:t>对</w:t>
      </w:r>
      <w:r>
        <w:rPr>
          <w:rFonts w:hint="eastAsia" w:ascii="宋体" w:hAnsi="宋体" w:eastAsia="方正仿宋_GBK"/>
          <w:sz w:val="32"/>
          <w:szCs w:val="32"/>
          <w:lang w:eastAsia="zh-CN"/>
        </w:rPr>
        <w:t>未按时提交纸质申请资料或提交</w:t>
      </w:r>
      <w:r>
        <w:rPr>
          <w:rFonts w:hint="eastAsia" w:ascii="宋体" w:hAnsi="宋体" w:eastAsia="方正仿宋_GBK"/>
          <w:sz w:val="32"/>
          <w:szCs w:val="32"/>
        </w:rPr>
        <w:t>资料不</w:t>
      </w:r>
      <w:r>
        <w:rPr>
          <w:rFonts w:hint="eastAsia" w:ascii="宋体" w:hAnsi="宋体" w:eastAsia="方正仿宋_GBK"/>
          <w:sz w:val="32"/>
          <w:szCs w:val="32"/>
          <w:lang w:eastAsia="zh-CN"/>
        </w:rPr>
        <w:t>全</w:t>
      </w:r>
      <w:r>
        <w:rPr>
          <w:rFonts w:hint="eastAsia" w:ascii="宋体" w:hAnsi="宋体" w:eastAsia="方正仿宋_GBK"/>
          <w:sz w:val="32"/>
          <w:szCs w:val="32"/>
        </w:rPr>
        <w:t>等原因无法受理的，按原渠道退回申请，应注明原因，并告知购机者，做好咨询答疑。</w:t>
      </w:r>
    </w:p>
    <w:p>
      <w:pPr>
        <w:keepNext w:val="0"/>
        <w:keepLines w:val="0"/>
        <w:pageBreakBefore w:val="0"/>
        <w:widowControl/>
        <w:suppressLineNumbers w:val="0"/>
        <w:kinsoku/>
        <w:wordWrap/>
        <w:overflowPunct/>
        <w:topLinePunct w:val="0"/>
        <w:autoSpaceDE/>
        <w:autoSpaceDN/>
        <w:bidi w:val="0"/>
        <w:spacing w:line="580" w:lineRule="exact"/>
        <w:ind w:firstLine="643" w:firstLineChars="200"/>
        <w:jc w:val="left"/>
        <w:textAlignment w:val="auto"/>
        <w:rPr>
          <w:rFonts w:hint="eastAsia" w:ascii="宋体" w:hAnsi="宋体" w:eastAsia="方正仿宋_GBK" w:cs="方正仿宋_GBK"/>
          <w:sz w:val="32"/>
          <w:szCs w:val="32"/>
        </w:rPr>
      </w:pPr>
      <w:r>
        <w:rPr>
          <w:rFonts w:hint="eastAsia" w:ascii="宋体" w:hAnsi="宋体" w:eastAsia="方正楷体_GBK" w:cs="Times New Roman"/>
          <w:b/>
          <w:sz w:val="32"/>
          <w:szCs w:val="32"/>
          <w:lang w:eastAsia="zh-CN"/>
        </w:rPr>
        <w:t>（四）核验公示。</w:t>
      </w:r>
      <w:r>
        <w:rPr>
          <w:rFonts w:hint="eastAsia" w:ascii="宋体" w:hAnsi="宋体" w:eastAsia="方正仿宋_GBK" w:cs="方正仿宋_GBK"/>
          <w:color w:val="000000"/>
          <w:kern w:val="0"/>
          <w:sz w:val="32"/>
          <w:szCs w:val="32"/>
          <w:lang w:eastAsia="zh-CN"/>
        </w:rPr>
        <w:t>各乡镇（街道）农业服务中心</w:t>
      </w:r>
      <w:r>
        <w:rPr>
          <w:rFonts w:hint="eastAsia" w:ascii="宋体" w:hAnsi="宋体" w:eastAsia="方正仿宋_GBK" w:cs="方正仿宋_GBK"/>
          <w:sz w:val="32"/>
          <w:szCs w:val="32"/>
        </w:rPr>
        <w:t>对符合</w:t>
      </w:r>
      <w:r>
        <w:rPr>
          <w:rFonts w:hint="eastAsia" w:ascii="宋体" w:hAnsi="宋体" w:eastAsia="方正仿宋_GBK" w:cs="方正仿宋_GBK"/>
          <w:sz w:val="32"/>
          <w:szCs w:val="32"/>
          <w:lang w:eastAsia="zh-CN"/>
        </w:rPr>
        <w:t>购机补贴申请</w:t>
      </w:r>
      <w:r>
        <w:rPr>
          <w:rFonts w:hint="eastAsia" w:ascii="宋体" w:hAnsi="宋体" w:eastAsia="方正仿宋_GBK" w:cs="方正仿宋_GBK"/>
          <w:sz w:val="32"/>
          <w:szCs w:val="32"/>
        </w:rPr>
        <w:t>条件的，应于</w:t>
      </w:r>
      <w:r>
        <w:rPr>
          <w:rFonts w:hint="eastAsia" w:ascii="宋体" w:hAnsi="宋体" w:eastAsia="方正仿宋_GBK" w:cs="方正仿宋_GBK"/>
          <w:sz w:val="32"/>
          <w:szCs w:val="32"/>
          <w:highlight w:val="none"/>
          <w:lang w:val="en-US" w:eastAsia="zh-CN"/>
        </w:rPr>
        <w:t>13</w:t>
      </w:r>
      <w:r>
        <w:rPr>
          <w:rFonts w:hint="eastAsia" w:ascii="宋体" w:hAnsi="宋体" w:eastAsia="方正仿宋_GBK" w:cs="方正仿宋_GBK"/>
          <w:sz w:val="32"/>
          <w:szCs w:val="32"/>
          <w:highlight w:val="none"/>
        </w:rPr>
        <w:t>个工作日内（不含公示时间）完成核实所购机具的真实性，</w:t>
      </w:r>
      <w:r>
        <w:rPr>
          <w:rFonts w:hint="eastAsia" w:ascii="宋体" w:hAnsi="宋体" w:eastAsia="方正仿宋_GBK" w:cs="方正仿宋_GBK"/>
          <w:sz w:val="32"/>
          <w:szCs w:val="32"/>
          <w:highlight w:val="none"/>
          <w:lang w:eastAsia="zh-CN"/>
        </w:rPr>
        <w:t>确认</w:t>
      </w:r>
      <w:r>
        <w:rPr>
          <w:rFonts w:hint="eastAsia" w:ascii="宋体" w:hAnsi="宋体" w:eastAsia="方正仿宋_GBK" w:cs="方正仿宋_GBK"/>
          <w:sz w:val="32"/>
          <w:szCs w:val="32"/>
          <w:lang w:eastAsia="zh-CN"/>
        </w:rPr>
        <w:t>发票、系统、机具铭牌信息</w:t>
      </w:r>
      <w:r>
        <w:rPr>
          <w:rFonts w:hint="eastAsia" w:ascii="宋体" w:hAnsi="宋体" w:eastAsia="方正仿宋_GBK" w:cs="方正仿宋_GBK"/>
          <w:sz w:val="32"/>
          <w:szCs w:val="32"/>
        </w:rPr>
        <w:t>一致。</w:t>
      </w:r>
      <w:r>
        <w:rPr>
          <w:rFonts w:hint="eastAsia" w:ascii="宋体" w:hAnsi="宋体" w:eastAsia="方正仿宋_GBK" w:cs="Times New Roman"/>
          <w:sz w:val="32"/>
          <w:szCs w:val="32"/>
        </w:rPr>
        <w:t>在农机购置与应用补贴信息公开专栏实时公布补贴申请信息，公示时间为5个工作日。</w:t>
      </w:r>
      <w:r>
        <w:rPr>
          <w:rFonts w:hint="eastAsia" w:ascii="宋体" w:hAnsi="宋体" w:eastAsia="方正仿宋_GBK" w:cs="方正仿宋_GBK"/>
          <w:sz w:val="32"/>
          <w:szCs w:val="32"/>
          <w:highlight w:val="none"/>
        </w:rPr>
        <w:t>经对外公示无异议则生效，如有异议经</w:t>
      </w:r>
      <w:r>
        <w:rPr>
          <w:rFonts w:hint="eastAsia" w:ascii="宋体" w:hAnsi="宋体" w:eastAsia="方正仿宋_GBK" w:cs="方正仿宋_GBK"/>
          <w:sz w:val="32"/>
          <w:szCs w:val="32"/>
        </w:rPr>
        <w:t>查实后，取消其补贴资格。</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宋体" w:hAnsi="宋体" w:eastAsia="方正楷体_GBK" w:cs="Times New Roman"/>
          <w:b/>
          <w:kern w:val="0"/>
          <w:sz w:val="32"/>
          <w:szCs w:val="32"/>
          <w:lang w:val="en-US" w:eastAsia="zh-CN" w:bidi="ar-SA"/>
        </w:rPr>
      </w:pPr>
      <w:r>
        <w:rPr>
          <w:rFonts w:hint="eastAsia" w:ascii="宋体" w:hAnsi="宋体" w:eastAsia="方正楷体_GBK"/>
          <w:b/>
          <w:sz w:val="32"/>
          <w:szCs w:val="32"/>
          <w:lang w:val="en-US" w:eastAsia="zh-CN"/>
        </w:rPr>
        <w:t>（五）提交资金</w:t>
      </w:r>
      <w:r>
        <w:rPr>
          <w:rFonts w:hint="eastAsia" w:ascii="宋体" w:hAnsi="宋体" w:eastAsia="方正楷体_GBK" w:cs="Times New Roman"/>
          <w:b/>
          <w:kern w:val="0"/>
          <w:sz w:val="32"/>
          <w:szCs w:val="32"/>
          <w:lang w:val="en-US" w:eastAsia="zh-CN" w:bidi="ar-SA"/>
        </w:rPr>
        <w:t>申请</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宋体" w:hAnsi="宋体" w:eastAsia="方正仿宋_GBK" w:cs="方正仿宋_GBK"/>
          <w:kern w:val="0"/>
          <w:sz w:val="32"/>
          <w:szCs w:val="32"/>
          <w:lang w:val="en-US" w:eastAsia="zh-CN" w:bidi="ar-SA"/>
        </w:rPr>
      </w:pPr>
      <w:r>
        <w:rPr>
          <w:rFonts w:hint="eastAsia" w:ascii="宋体" w:hAnsi="宋体" w:eastAsia="方正仿宋_GBK"/>
          <w:sz w:val="32"/>
          <w:szCs w:val="32"/>
          <w:lang w:val="en-US" w:eastAsia="zh-CN"/>
        </w:rPr>
        <w:t>县农业农村局在公示完成后5个工作日内</w:t>
      </w:r>
      <w:r>
        <w:rPr>
          <w:rFonts w:hint="eastAsia" w:ascii="宋体" w:hAnsi="宋体" w:eastAsia="方正仿宋_GBK"/>
          <w:sz w:val="32"/>
          <w:szCs w:val="32"/>
          <w:highlight w:val="none"/>
        </w:rPr>
        <w:t>向县</w:t>
      </w:r>
      <w:r>
        <w:rPr>
          <w:rFonts w:hint="eastAsia" w:ascii="宋体" w:hAnsi="宋体" w:eastAsia="方正仿宋_GBK"/>
          <w:sz w:val="32"/>
          <w:szCs w:val="32"/>
          <w:highlight w:val="none"/>
          <w:lang w:eastAsia="zh-CN"/>
        </w:rPr>
        <w:t>财政局</w:t>
      </w:r>
      <w:r>
        <w:rPr>
          <w:rFonts w:hint="eastAsia" w:ascii="宋体" w:hAnsi="宋体" w:eastAsia="方正仿宋_GBK"/>
          <w:sz w:val="32"/>
          <w:szCs w:val="32"/>
          <w:highlight w:val="none"/>
        </w:rPr>
        <w:t>提交资金兑付申请与有关材料</w:t>
      </w:r>
      <w:r>
        <w:rPr>
          <w:rFonts w:hint="eastAsia" w:ascii="宋体" w:hAnsi="宋体" w:eastAsia="方正仿宋_GBK"/>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宋体" w:hAnsi="宋体" w:eastAsia="方正楷体_GBK"/>
          <w:b/>
          <w:sz w:val="32"/>
          <w:szCs w:val="32"/>
        </w:rPr>
      </w:pPr>
      <w:r>
        <w:rPr>
          <w:rFonts w:hint="eastAsia" w:ascii="宋体" w:hAnsi="宋体" w:eastAsia="方正楷体_GBK"/>
          <w:b/>
          <w:sz w:val="32"/>
          <w:szCs w:val="32"/>
          <w:lang w:eastAsia="zh-CN"/>
        </w:rPr>
        <w:t>（六</w:t>
      </w:r>
      <w:r>
        <w:rPr>
          <w:rFonts w:hint="eastAsia" w:ascii="宋体" w:hAnsi="宋体" w:eastAsia="方正楷体_GBK" w:cs="Times New Roman"/>
          <w:b/>
          <w:sz w:val="32"/>
          <w:szCs w:val="32"/>
          <w:lang w:val="en-US" w:eastAsia="zh-CN"/>
        </w:rPr>
        <w:t>）兑付补贴资金</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宋体" w:hAnsi="宋体" w:eastAsia="方正楷体_GBK" w:cs="Times New Roman"/>
          <w:b/>
          <w:kern w:val="2"/>
          <w:sz w:val="32"/>
          <w:szCs w:val="32"/>
          <w:highlight w:val="none"/>
          <w:lang w:val="en-US" w:eastAsia="zh-CN" w:bidi="ar-SA"/>
        </w:rPr>
      </w:pPr>
      <w:r>
        <w:rPr>
          <w:rFonts w:hint="eastAsia" w:ascii="宋体" w:hAnsi="宋体" w:eastAsia="方正仿宋_GBK"/>
          <w:sz w:val="32"/>
          <w:szCs w:val="32"/>
          <w:highlight w:val="none"/>
        </w:rPr>
        <w:t>县</w:t>
      </w:r>
      <w:r>
        <w:rPr>
          <w:rFonts w:hint="eastAsia" w:ascii="宋体" w:hAnsi="宋体" w:eastAsia="方正仿宋_GBK"/>
          <w:sz w:val="32"/>
          <w:szCs w:val="32"/>
          <w:highlight w:val="none"/>
          <w:lang w:eastAsia="zh-CN"/>
        </w:rPr>
        <w:t>财政局在县农业农村局提交资金申请后</w:t>
      </w:r>
      <w:r>
        <w:rPr>
          <w:rFonts w:hint="eastAsia" w:ascii="宋体" w:hAnsi="宋体" w:eastAsia="方正仿宋_GBK"/>
          <w:sz w:val="32"/>
          <w:szCs w:val="32"/>
          <w:highlight w:val="none"/>
        </w:rPr>
        <w:t>15个工作日内通过国库集中支付方式向符合要求的购机者兑付资金。</w:t>
      </w:r>
      <w:r>
        <w:rPr>
          <w:rFonts w:hint="eastAsia" w:ascii="宋体" w:hAnsi="宋体" w:eastAsia="方正仿宋_GBK" w:cs="方正仿宋_GBK"/>
          <w:sz w:val="32"/>
          <w:szCs w:val="32"/>
          <w:highlight w:val="none"/>
          <w:lang w:val="en-US" w:eastAsia="zh-CN"/>
        </w:rPr>
        <w:t>补贴申领原则上当年有效，因当年财政补贴资金规模不够、办理手续时间紧张等原因确实难以完成兑付的，可在办理服务系统中进行预登记申请，在下一个年度优先兑付。</w:t>
      </w:r>
    </w:p>
    <w:p>
      <w:pPr>
        <w:keepNext w:val="0"/>
        <w:keepLines w:val="0"/>
        <w:pageBreakBefore w:val="0"/>
        <w:kinsoku/>
        <w:wordWrap/>
        <w:overflowPunct/>
        <w:topLinePunct w:val="0"/>
        <w:autoSpaceDE/>
        <w:autoSpaceDN/>
        <w:bidi w:val="0"/>
        <w:adjustRightInd w:val="0"/>
        <w:snapToGrid w:val="0"/>
        <w:spacing w:line="580" w:lineRule="exact"/>
        <w:ind w:firstLine="640" w:firstLineChars="200"/>
        <w:contextualSpacing/>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lang w:eastAsia="zh-CN"/>
        </w:rPr>
        <w:t>六</w:t>
      </w:r>
      <w:r>
        <w:rPr>
          <w:rFonts w:hint="eastAsia" w:ascii="宋体" w:hAnsi="宋体" w:eastAsia="方正黑体简体" w:cs="方正黑体简体"/>
          <w:sz w:val="32"/>
          <w:szCs w:val="32"/>
        </w:rPr>
        <w:t>、部门职责</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宋体" w:hAnsi="宋体" w:eastAsia="方正仿宋简体" w:cs="方正仿宋简体"/>
          <w:kern w:val="0"/>
          <w:sz w:val="32"/>
          <w:szCs w:val="32"/>
        </w:rPr>
      </w:pPr>
      <w:r>
        <w:rPr>
          <w:rFonts w:hint="eastAsia" w:ascii="宋体" w:hAnsi="宋体" w:eastAsia="方正楷体简体" w:cs="方正楷体简体"/>
          <w:b/>
          <w:bCs w:val="0"/>
          <w:kern w:val="0"/>
          <w:sz w:val="32"/>
          <w:szCs w:val="32"/>
        </w:rPr>
        <w:t>（一）县级农业农村部门职责。</w:t>
      </w:r>
      <w:r>
        <w:rPr>
          <w:rFonts w:hint="eastAsia" w:ascii="宋体" w:hAnsi="宋体" w:eastAsia="方正仿宋简体" w:cs="方正仿宋简体"/>
          <w:kern w:val="0"/>
          <w:sz w:val="32"/>
          <w:szCs w:val="32"/>
        </w:rPr>
        <w:t>县级农业农村部门是农机购置</w:t>
      </w:r>
      <w:r>
        <w:rPr>
          <w:rFonts w:hint="eastAsia" w:ascii="宋体" w:hAnsi="宋体" w:eastAsia="方正仿宋简体" w:cs="方正仿宋简体"/>
          <w:kern w:val="0"/>
          <w:sz w:val="32"/>
          <w:szCs w:val="32"/>
          <w:lang w:val="en-US" w:eastAsia="zh-CN"/>
        </w:rPr>
        <w:t>与应用</w:t>
      </w:r>
      <w:r>
        <w:rPr>
          <w:rFonts w:hint="eastAsia" w:ascii="宋体" w:hAnsi="宋体" w:eastAsia="方正仿宋简体" w:cs="方正仿宋简体"/>
          <w:kern w:val="0"/>
          <w:sz w:val="32"/>
          <w:szCs w:val="32"/>
        </w:rPr>
        <w:t>补贴政策的实施主体、责任主体和操作主体，负责本地农机</w:t>
      </w:r>
      <w:r>
        <w:rPr>
          <w:rFonts w:hint="eastAsia" w:ascii="宋体" w:hAnsi="宋体" w:eastAsia="方正仿宋简体" w:cs="方正仿宋简体"/>
          <w:kern w:val="0"/>
          <w:sz w:val="32"/>
          <w:szCs w:val="32"/>
          <w:lang w:eastAsia="zh-CN"/>
        </w:rPr>
        <w:t>购置与应用补贴</w:t>
      </w:r>
      <w:r>
        <w:rPr>
          <w:rFonts w:hint="eastAsia" w:ascii="宋体" w:hAnsi="宋体" w:eastAsia="方正仿宋简体" w:cs="方正仿宋简体"/>
          <w:kern w:val="0"/>
          <w:sz w:val="32"/>
          <w:szCs w:val="32"/>
        </w:rPr>
        <w:t>政策的具体实施。主要职责包括：</w:t>
      </w:r>
      <w:r>
        <w:rPr>
          <w:rFonts w:hint="eastAsia" w:ascii="宋体" w:hAnsi="宋体" w:eastAsia="方正仿宋简体" w:cs="方正仿宋简体"/>
          <w:kern w:val="0"/>
          <w:sz w:val="32"/>
          <w:szCs w:val="32"/>
          <w:lang w:eastAsia="zh-CN"/>
        </w:rPr>
        <w:t>牵头</w:t>
      </w:r>
      <w:r>
        <w:rPr>
          <w:rFonts w:hint="eastAsia" w:ascii="宋体" w:hAnsi="宋体" w:eastAsia="方正仿宋简体" w:cs="方正仿宋简体"/>
          <w:kern w:val="0"/>
          <w:sz w:val="32"/>
          <w:szCs w:val="32"/>
        </w:rPr>
        <w:t>制定本地农机</w:t>
      </w:r>
      <w:r>
        <w:rPr>
          <w:rFonts w:hint="eastAsia" w:ascii="宋体" w:hAnsi="宋体" w:eastAsia="方正仿宋简体" w:cs="方正仿宋简体"/>
          <w:kern w:val="0"/>
          <w:sz w:val="32"/>
          <w:szCs w:val="32"/>
          <w:lang w:eastAsia="zh-CN"/>
        </w:rPr>
        <w:t>购置与应用补贴</w:t>
      </w:r>
      <w:r>
        <w:rPr>
          <w:rFonts w:hint="eastAsia" w:ascii="宋体" w:hAnsi="宋体" w:eastAsia="方正仿宋简体" w:cs="方正仿宋简体"/>
          <w:kern w:val="0"/>
          <w:sz w:val="32"/>
          <w:szCs w:val="32"/>
        </w:rPr>
        <w:t>政策实施方案；宣传农机</w:t>
      </w:r>
      <w:r>
        <w:rPr>
          <w:rFonts w:hint="eastAsia" w:ascii="宋体" w:hAnsi="宋体" w:eastAsia="方正仿宋简体" w:cs="方正仿宋简体"/>
          <w:kern w:val="0"/>
          <w:sz w:val="32"/>
          <w:szCs w:val="32"/>
          <w:lang w:eastAsia="zh-CN"/>
        </w:rPr>
        <w:t>购置与应用补贴</w:t>
      </w:r>
      <w:r>
        <w:rPr>
          <w:rFonts w:hint="eastAsia" w:ascii="宋体" w:hAnsi="宋体" w:eastAsia="方正仿宋简体" w:cs="方正仿宋简体"/>
          <w:kern w:val="0"/>
          <w:sz w:val="32"/>
          <w:szCs w:val="32"/>
        </w:rPr>
        <w:t>政策；做好补贴资金需求调查摸底；收集、整理和保管农机</w:t>
      </w:r>
      <w:r>
        <w:rPr>
          <w:rFonts w:hint="eastAsia" w:ascii="宋体" w:hAnsi="宋体" w:eastAsia="方正仿宋简体" w:cs="方正仿宋简体"/>
          <w:kern w:val="0"/>
          <w:sz w:val="32"/>
          <w:szCs w:val="32"/>
          <w:lang w:eastAsia="zh-CN"/>
        </w:rPr>
        <w:t>购置与应用补贴</w:t>
      </w:r>
      <w:r>
        <w:rPr>
          <w:rFonts w:hint="eastAsia" w:ascii="宋体" w:hAnsi="宋体" w:eastAsia="方正仿宋简体" w:cs="方正仿宋简体"/>
          <w:kern w:val="0"/>
          <w:sz w:val="32"/>
          <w:szCs w:val="32"/>
        </w:rPr>
        <w:t>档案资料；</w:t>
      </w:r>
      <w:r>
        <w:rPr>
          <w:rFonts w:hint="eastAsia" w:ascii="宋体" w:hAnsi="宋体" w:eastAsia="方正仿宋简体" w:cs="方正仿宋简体"/>
          <w:kern w:val="0"/>
          <w:sz w:val="32"/>
          <w:szCs w:val="32"/>
          <w:lang w:eastAsia="zh-CN"/>
        </w:rPr>
        <w:t>在</w:t>
      </w:r>
      <w:r>
        <w:rPr>
          <w:rFonts w:hint="eastAsia" w:ascii="宋体" w:hAnsi="宋体" w:eastAsia="方正仿宋简体" w:cs="方正仿宋简体"/>
          <w:kern w:val="0"/>
          <w:sz w:val="32"/>
          <w:szCs w:val="32"/>
        </w:rPr>
        <w:t>农机</w:t>
      </w:r>
      <w:r>
        <w:rPr>
          <w:rFonts w:hint="eastAsia" w:ascii="宋体" w:hAnsi="宋体" w:eastAsia="方正仿宋简体" w:cs="方正仿宋简体"/>
          <w:kern w:val="0"/>
          <w:sz w:val="32"/>
          <w:szCs w:val="32"/>
          <w:lang w:eastAsia="zh-CN"/>
        </w:rPr>
        <w:t>购置与应用补贴</w:t>
      </w:r>
      <w:r>
        <w:rPr>
          <w:rFonts w:hint="eastAsia" w:ascii="宋体" w:hAnsi="宋体" w:eastAsia="方正仿宋简体" w:cs="方正仿宋简体"/>
          <w:kern w:val="0"/>
          <w:sz w:val="32"/>
          <w:szCs w:val="32"/>
        </w:rPr>
        <w:t>专栏，及时全面公开农机</w:t>
      </w:r>
      <w:r>
        <w:rPr>
          <w:rFonts w:hint="eastAsia" w:ascii="宋体" w:hAnsi="宋体" w:eastAsia="方正仿宋简体" w:cs="方正仿宋简体"/>
          <w:kern w:val="0"/>
          <w:sz w:val="32"/>
          <w:szCs w:val="32"/>
          <w:lang w:eastAsia="zh-CN"/>
        </w:rPr>
        <w:t>购置与应用补贴</w:t>
      </w:r>
      <w:r>
        <w:rPr>
          <w:rFonts w:hint="eastAsia" w:ascii="宋体" w:hAnsi="宋体" w:eastAsia="方正仿宋简体" w:cs="方正仿宋简体"/>
          <w:kern w:val="0"/>
          <w:sz w:val="32"/>
          <w:szCs w:val="32"/>
        </w:rPr>
        <w:t>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宋体" w:hAnsi="宋体" w:eastAsia="方正仿宋简体" w:cs="方正仿宋简体"/>
          <w:kern w:val="0"/>
          <w:sz w:val="32"/>
          <w:szCs w:val="32"/>
        </w:rPr>
      </w:pPr>
      <w:r>
        <w:rPr>
          <w:rFonts w:hint="eastAsia" w:ascii="宋体" w:hAnsi="宋体" w:eastAsia="方正楷体简体" w:cs="方正楷体简体"/>
          <w:b/>
          <w:bCs w:val="0"/>
          <w:kern w:val="0"/>
          <w:sz w:val="32"/>
          <w:szCs w:val="32"/>
        </w:rPr>
        <w:t>（二）县级财政部门职责。</w:t>
      </w:r>
      <w:r>
        <w:rPr>
          <w:rFonts w:hint="eastAsia" w:ascii="宋体" w:hAnsi="宋体" w:eastAsia="方正仿宋简体" w:cs="方正仿宋简体"/>
          <w:kern w:val="0"/>
          <w:sz w:val="32"/>
          <w:szCs w:val="32"/>
        </w:rPr>
        <w:t>县级财政部门是补贴资金兑付和监管的责任主体。主要职责包括：会同农业农村部门制定本地农机</w:t>
      </w:r>
      <w:r>
        <w:rPr>
          <w:rFonts w:hint="eastAsia" w:ascii="宋体" w:hAnsi="宋体" w:eastAsia="方正仿宋简体" w:cs="方正仿宋简体"/>
          <w:kern w:val="0"/>
          <w:sz w:val="32"/>
          <w:szCs w:val="32"/>
          <w:lang w:eastAsia="zh-CN"/>
        </w:rPr>
        <w:t>购置与应用补贴</w:t>
      </w:r>
      <w:r>
        <w:rPr>
          <w:rFonts w:hint="eastAsia" w:ascii="宋体" w:hAnsi="宋体" w:eastAsia="方正仿宋简体" w:cs="方正仿宋简体"/>
          <w:kern w:val="0"/>
          <w:sz w:val="32"/>
          <w:szCs w:val="32"/>
        </w:rPr>
        <w:t>政策实施方案；负责补贴资金的</w:t>
      </w:r>
      <w:r>
        <w:rPr>
          <w:rFonts w:hint="eastAsia" w:ascii="宋体" w:hAnsi="宋体" w:eastAsia="方正仿宋简体" w:cs="方正仿宋简体"/>
          <w:kern w:val="0"/>
          <w:sz w:val="32"/>
          <w:szCs w:val="32"/>
          <w:lang w:eastAsia="zh-CN"/>
        </w:rPr>
        <w:t>安排</w:t>
      </w:r>
      <w:r>
        <w:rPr>
          <w:rFonts w:hint="eastAsia" w:ascii="宋体" w:hAnsi="宋体" w:eastAsia="方正仿宋简体" w:cs="方正仿宋简体"/>
          <w:kern w:val="0"/>
          <w:sz w:val="32"/>
          <w:szCs w:val="32"/>
        </w:rPr>
        <w:t>拨付，加快资金结算进度；加强补贴资金监管，严禁截留、挪用、挤占补贴资金的行为。</w:t>
      </w:r>
    </w:p>
    <w:p>
      <w:pPr>
        <w:keepNext w:val="0"/>
        <w:keepLines w:val="0"/>
        <w:pageBreakBefore w:val="0"/>
        <w:kinsoku/>
        <w:wordWrap/>
        <w:overflowPunct/>
        <w:topLinePunct w:val="0"/>
        <w:autoSpaceDE/>
        <w:autoSpaceDN/>
        <w:bidi w:val="0"/>
        <w:adjustRightInd w:val="0"/>
        <w:snapToGrid w:val="0"/>
        <w:spacing w:line="580" w:lineRule="exact"/>
        <w:ind w:firstLine="643" w:firstLineChars="200"/>
        <w:contextualSpacing/>
        <w:textAlignment w:val="auto"/>
        <w:rPr>
          <w:rFonts w:hint="eastAsia" w:ascii="宋体" w:hAnsi="宋体" w:eastAsia="仿宋" w:cs="仿宋"/>
          <w:sz w:val="32"/>
          <w:szCs w:val="32"/>
        </w:rPr>
      </w:pPr>
      <w:r>
        <w:rPr>
          <w:rFonts w:hint="eastAsia" w:ascii="宋体" w:hAnsi="宋体" w:eastAsia="方正楷体简体" w:cs="方正楷体简体"/>
          <w:b/>
          <w:bCs w:val="0"/>
          <w:kern w:val="0"/>
          <w:sz w:val="32"/>
          <w:szCs w:val="32"/>
        </w:rPr>
        <w:t>（三）乡镇（街道）职责。</w:t>
      </w:r>
      <w:r>
        <w:rPr>
          <w:rFonts w:hint="eastAsia" w:ascii="宋体" w:hAnsi="宋体" w:eastAsia="方正仿宋简体" w:cs="方正仿宋简体"/>
          <w:kern w:val="0"/>
          <w:sz w:val="32"/>
          <w:szCs w:val="32"/>
        </w:rPr>
        <w:t>各乡镇（街道）农业服务中心具体负责实施，落实专人操作办理业务，严格执行</w:t>
      </w:r>
      <w:r>
        <w:rPr>
          <w:rFonts w:hint="eastAsia" w:ascii="宋体" w:hAnsi="宋体" w:eastAsia="方正仿宋简体" w:cs="方正仿宋简体"/>
          <w:kern w:val="0"/>
          <w:sz w:val="32"/>
          <w:szCs w:val="32"/>
          <w:lang w:eastAsia="zh-CN"/>
        </w:rPr>
        <w:t>补贴办理</w:t>
      </w:r>
      <w:r>
        <w:rPr>
          <w:rFonts w:hint="eastAsia" w:ascii="宋体" w:hAnsi="宋体" w:eastAsia="方正仿宋简体" w:cs="方正仿宋简体"/>
          <w:kern w:val="0"/>
          <w:sz w:val="32"/>
          <w:szCs w:val="32"/>
        </w:rPr>
        <w:t>程序。负责宣传购机补贴政策、受理补贴申请、收集</w:t>
      </w:r>
      <w:r>
        <w:rPr>
          <w:rFonts w:hint="eastAsia" w:ascii="宋体" w:hAnsi="宋体" w:eastAsia="方正仿宋简体" w:cs="方正仿宋简体"/>
          <w:kern w:val="0"/>
          <w:sz w:val="32"/>
          <w:szCs w:val="32"/>
          <w:lang w:eastAsia="zh-CN"/>
        </w:rPr>
        <w:t>上报</w:t>
      </w:r>
      <w:r>
        <w:rPr>
          <w:rFonts w:hint="eastAsia" w:ascii="宋体" w:hAnsi="宋体" w:eastAsia="方正仿宋简体" w:cs="方正仿宋简体"/>
          <w:kern w:val="0"/>
          <w:sz w:val="32"/>
          <w:szCs w:val="32"/>
        </w:rPr>
        <w:t>补贴资料、核实购机真实性、公示补贴信息等。</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宋体" w:hAnsi="宋体" w:eastAsia="方正黑体_GBK"/>
          <w:sz w:val="32"/>
          <w:szCs w:val="32"/>
          <w:lang w:eastAsia="zh-CN"/>
        </w:rPr>
      </w:pPr>
      <w:r>
        <w:rPr>
          <w:rFonts w:hint="eastAsia" w:ascii="宋体" w:hAnsi="宋体" w:eastAsia="方正黑体_GBK"/>
          <w:sz w:val="32"/>
          <w:szCs w:val="32"/>
          <w:lang w:eastAsia="zh-CN"/>
        </w:rPr>
        <w:t>七</w:t>
      </w:r>
      <w:r>
        <w:rPr>
          <w:rFonts w:hint="eastAsia" w:ascii="宋体" w:hAnsi="宋体" w:eastAsia="方正黑体_GBK"/>
          <w:sz w:val="32"/>
          <w:szCs w:val="32"/>
        </w:rPr>
        <w:t>、工作</w:t>
      </w:r>
      <w:r>
        <w:rPr>
          <w:rFonts w:hint="eastAsia" w:ascii="宋体" w:hAnsi="宋体" w:eastAsia="方正黑体_GBK"/>
          <w:sz w:val="32"/>
          <w:szCs w:val="32"/>
          <w:lang w:eastAsia="zh-CN"/>
        </w:rPr>
        <w:t>措施</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楷体_GBK" w:cs="方正楷体_GBK"/>
          <w:b/>
          <w:color w:val="000000"/>
          <w:kern w:val="0"/>
          <w:sz w:val="32"/>
          <w:szCs w:val="32"/>
          <w:lang w:val="en-US" w:eastAsia="zh-CN" w:bidi="ar-SA"/>
        </w:rPr>
        <w:t>（一）加强领导，落实责任。</w:t>
      </w:r>
      <w:r>
        <w:rPr>
          <w:rFonts w:hint="eastAsia" w:ascii="宋体" w:hAnsi="宋体" w:eastAsia="方正仿宋_GBK" w:cs="方正仿宋_GBK"/>
          <w:sz w:val="32"/>
          <w:szCs w:val="32"/>
          <w:lang w:val="en-US" w:eastAsia="zh-CN"/>
        </w:rPr>
        <w:t>县</w:t>
      </w:r>
      <w:r>
        <w:rPr>
          <w:rFonts w:hint="eastAsia" w:ascii="宋体" w:hAnsi="宋体" w:eastAsia="方正仿宋_GBK" w:cs="方正仿宋_GBK"/>
          <w:sz w:val="32"/>
          <w:szCs w:val="32"/>
        </w:rPr>
        <w:t>农业农村</w:t>
      </w:r>
      <w:r>
        <w:rPr>
          <w:rFonts w:hint="eastAsia" w:ascii="宋体" w:hAnsi="宋体" w:eastAsia="方正仿宋_GBK" w:cs="方正仿宋_GBK"/>
          <w:sz w:val="32"/>
          <w:szCs w:val="32"/>
          <w:lang w:val="en-US" w:eastAsia="zh-CN"/>
        </w:rPr>
        <w:t>局</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县</w:t>
      </w:r>
      <w:r>
        <w:rPr>
          <w:rFonts w:hint="eastAsia" w:ascii="宋体" w:hAnsi="宋体" w:eastAsia="方正仿宋_GBK" w:cs="方正仿宋_GBK"/>
          <w:sz w:val="32"/>
          <w:szCs w:val="32"/>
        </w:rPr>
        <w:t>财政</w:t>
      </w:r>
      <w:r>
        <w:rPr>
          <w:rFonts w:hint="eastAsia" w:ascii="宋体" w:hAnsi="宋体" w:eastAsia="方正仿宋_GBK" w:cs="方正仿宋_GBK"/>
          <w:sz w:val="32"/>
          <w:szCs w:val="32"/>
          <w:lang w:val="en-US" w:eastAsia="zh-CN"/>
        </w:rPr>
        <w:t>局</w:t>
      </w:r>
      <w:r>
        <w:rPr>
          <w:rFonts w:hint="eastAsia" w:ascii="宋体" w:hAnsi="宋体" w:eastAsia="方正仿宋_GBK" w:cs="方正仿宋_GBK"/>
          <w:sz w:val="32"/>
          <w:szCs w:val="32"/>
        </w:rPr>
        <w:t>要建立健全政府领导下的联合实施和监管机制，切实加强组织协调，密切沟通配合，健全完善风险防控工作制度，明确职责分工，形成工作合力。要组织开展业务培训和廉政警示教育，提高补贴工作人员业务素质和风险防控能力。各乡镇</w:t>
      </w:r>
      <w:r>
        <w:rPr>
          <w:rFonts w:hint="eastAsia" w:ascii="宋体" w:hAnsi="宋体" w:eastAsia="方正仿宋_GBK" w:cs="方正仿宋_GBK"/>
          <w:sz w:val="32"/>
          <w:szCs w:val="32"/>
          <w:lang w:eastAsia="zh-CN"/>
        </w:rPr>
        <w:t>（街道）</w:t>
      </w:r>
      <w:r>
        <w:rPr>
          <w:rFonts w:hint="eastAsia" w:ascii="宋体" w:hAnsi="宋体" w:eastAsia="方正仿宋_GBK" w:cs="方正仿宋_GBK"/>
          <w:sz w:val="32"/>
          <w:szCs w:val="32"/>
        </w:rPr>
        <w:t>要</w:t>
      </w:r>
      <w:r>
        <w:rPr>
          <w:rFonts w:hint="eastAsia" w:ascii="宋体" w:hAnsi="宋体" w:eastAsia="方正仿宋_GBK" w:cs="方正仿宋_GBK"/>
          <w:sz w:val="32"/>
          <w:szCs w:val="32"/>
          <w:lang w:val="en-US" w:eastAsia="zh-CN"/>
        </w:rPr>
        <w:t>建立</w:t>
      </w:r>
      <w:r>
        <w:rPr>
          <w:rFonts w:hint="eastAsia" w:ascii="宋体" w:hAnsi="宋体" w:eastAsia="方正仿宋_GBK" w:cs="方正仿宋_GBK"/>
          <w:sz w:val="32"/>
          <w:szCs w:val="32"/>
        </w:rPr>
        <w:t>工作责任制，</w:t>
      </w:r>
      <w:r>
        <w:rPr>
          <w:rFonts w:hint="eastAsia" w:ascii="宋体" w:hAnsi="宋体" w:eastAsia="方正仿宋_GBK" w:cs="方正仿宋_GBK"/>
          <w:sz w:val="32"/>
          <w:szCs w:val="32"/>
          <w:lang w:val="en-US" w:eastAsia="zh-CN"/>
        </w:rPr>
        <w:t>把项目工作</w:t>
      </w:r>
      <w:r>
        <w:rPr>
          <w:rFonts w:hint="eastAsia" w:ascii="宋体" w:hAnsi="宋体" w:eastAsia="方正仿宋_GBK" w:cs="方正仿宋_GBK"/>
          <w:sz w:val="32"/>
          <w:szCs w:val="32"/>
        </w:rPr>
        <w:t>任务和责任具体落实到岗到人。实行“谁办理谁负责，谁核实谁负责”的责任追究制度。</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楷体_GBK" w:cs="方正楷体_GBK"/>
          <w:b/>
          <w:color w:val="000000"/>
          <w:kern w:val="0"/>
          <w:sz w:val="32"/>
          <w:szCs w:val="32"/>
          <w:lang w:val="en-US" w:eastAsia="zh-CN" w:bidi="ar-SA"/>
        </w:rPr>
        <w:t>（二）加强宣传，搞好服务。</w:t>
      </w:r>
      <w:r>
        <w:rPr>
          <w:rFonts w:hint="eastAsia" w:ascii="宋体" w:hAnsi="宋体" w:eastAsia="方正仿宋_GBK" w:cs="方正仿宋_GBK"/>
          <w:sz w:val="32"/>
          <w:szCs w:val="32"/>
        </w:rPr>
        <w:t>充分利用广播、专栏、公告等舆论载体，切实加大农机购置补贴政策宣传力度，让农民全面准确了解农业机械购置补贴政策，特别是“自主购机、定额补贴、县级结算、直补到卡</w:t>
      </w:r>
      <w:r>
        <w:rPr>
          <w:rFonts w:hint="eastAsia" w:ascii="宋体" w:hAnsi="宋体" w:eastAsia="方正仿宋_GBK" w:cs="方正仿宋_GBK"/>
          <w:sz w:val="32"/>
          <w:szCs w:val="32"/>
          <w:lang w:eastAsia="zh-CN"/>
        </w:rPr>
        <w:t>（户）</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的</w:t>
      </w:r>
      <w:r>
        <w:rPr>
          <w:rFonts w:hint="eastAsia" w:ascii="宋体" w:hAnsi="宋体" w:eastAsia="方正仿宋_GBK" w:cs="方正仿宋_GBK"/>
          <w:sz w:val="32"/>
          <w:szCs w:val="32"/>
        </w:rPr>
        <w:t>程序，力求做到家喻户晓。</w:t>
      </w:r>
    </w:p>
    <w:p>
      <w:pPr>
        <w:keepNext w:val="0"/>
        <w:keepLines w:val="0"/>
        <w:pageBreakBefore w:val="0"/>
        <w:kinsoku/>
        <w:wordWrap/>
        <w:overflowPunct/>
        <w:topLinePunct w:val="0"/>
        <w:autoSpaceDE/>
        <w:autoSpaceDN/>
        <w:bidi w:val="0"/>
        <w:spacing w:line="580" w:lineRule="exact"/>
        <w:ind w:firstLine="643" w:firstLineChars="200"/>
        <w:jc w:val="left"/>
        <w:textAlignment w:val="auto"/>
        <w:rPr>
          <w:rFonts w:hint="eastAsia" w:ascii="宋体" w:hAnsi="宋体" w:eastAsia="方正仿宋_GBK" w:cs="方正仿宋_GBK"/>
          <w:sz w:val="32"/>
          <w:szCs w:val="32"/>
          <w:highlight w:val="none"/>
          <w:lang w:val="en-US" w:eastAsia="zh-CN"/>
        </w:rPr>
      </w:pPr>
      <w:r>
        <w:rPr>
          <w:rFonts w:hint="eastAsia" w:ascii="宋体" w:hAnsi="宋体" w:eastAsia="方正楷体_GBK" w:cs="方正楷体_GBK"/>
          <w:b/>
          <w:color w:val="000000"/>
          <w:kern w:val="0"/>
          <w:sz w:val="32"/>
          <w:szCs w:val="32"/>
          <w:lang w:val="en-US" w:eastAsia="zh-CN" w:bidi="ar-SA"/>
        </w:rPr>
        <w:t>（三）公开信息，接受监督。</w:t>
      </w:r>
      <w:r>
        <w:rPr>
          <w:rFonts w:hint="eastAsia" w:ascii="宋体" w:hAnsi="宋体" w:eastAsia="方正仿宋_GBK" w:cs="方正仿宋_GBK"/>
          <w:sz w:val="32"/>
          <w:szCs w:val="32"/>
          <w:lang w:eastAsia="zh-CN"/>
        </w:rPr>
        <w:t>各</w:t>
      </w:r>
      <w:r>
        <w:rPr>
          <w:rFonts w:hint="eastAsia" w:ascii="宋体" w:hAnsi="宋体" w:eastAsia="方正仿宋_GBK" w:cs="方正仿宋_GBK"/>
          <w:sz w:val="32"/>
          <w:szCs w:val="32"/>
          <w:lang w:val="en-US" w:eastAsia="zh-CN"/>
        </w:rPr>
        <w:t>乡</w:t>
      </w:r>
      <w:r>
        <w:rPr>
          <w:rFonts w:hint="eastAsia" w:ascii="宋体" w:hAnsi="宋体" w:eastAsia="方正仿宋_GBK" w:cs="方正仿宋_GBK"/>
          <w:sz w:val="32"/>
          <w:szCs w:val="32"/>
          <w:lang w:eastAsia="zh-CN"/>
        </w:rPr>
        <w:t>镇（街道）</w:t>
      </w:r>
      <w:r>
        <w:rPr>
          <w:rFonts w:hint="eastAsia" w:ascii="宋体" w:hAnsi="宋体" w:eastAsia="方正仿宋_GBK" w:cs="方正仿宋_GBK"/>
          <w:sz w:val="32"/>
          <w:szCs w:val="32"/>
        </w:rPr>
        <w:t>在</w:t>
      </w:r>
      <w:r>
        <w:rPr>
          <w:rFonts w:hint="eastAsia" w:ascii="宋体" w:hAnsi="宋体" w:eastAsia="方正仿宋_GBK" w:cs="方正仿宋_GBK"/>
          <w:sz w:val="32"/>
          <w:szCs w:val="32"/>
          <w:lang w:val="en-US" w:eastAsia="zh-CN"/>
        </w:rPr>
        <w:t>政务公开栏将</w:t>
      </w:r>
      <w:r>
        <w:rPr>
          <w:rFonts w:hint="eastAsia" w:ascii="宋体" w:hAnsi="宋体" w:eastAsia="方正仿宋_GBK" w:cs="方正仿宋_GBK"/>
          <w:sz w:val="32"/>
          <w:szCs w:val="32"/>
        </w:rPr>
        <w:t>农机购置补贴政策实施指导意见、补贴流程、资金使用情况和享受补贴购机者信息</w:t>
      </w:r>
      <w:r>
        <w:rPr>
          <w:rFonts w:hint="eastAsia" w:ascii="宋体" w:hAnsi="宋体" w:eastAsia="方正仿宋_GBK" w:cs="方正仿宋_GBK"/>
          <w:sz w:val="32"/>
          <w:szCs w:val="32"/>
          <w:lang w:val="en-US" w:eastAsia="zh-CN"/>
        </w:rPr>
        <w:t>进行</w:t>
      </w:r>
      <w:r>
        <w:rPr>
          <w:rFonts w:hint="eastAsia" w:ascii="宋体" w:hAnsi="宋体" w:eastAsia="方正仿宋_GBK" w:cs="方正仿宋_GBK"/>
          <w:sz w:val="32"/>
          <w:szCs w:val="32"/>
        </w:rPr>
        <w:t>公示。</w:t>
      </w:r>
      <w:r>
        <w:rPr>
          <w:rFonts w:hint="eastAsia" w:ascii="宋体" w:hAnsi="宋体" w:eastAsia="方正仿宋_GBK" w:cs="方正仿宋_GBK"/>
          <w:sz w:val="32"/>
          <w:szCs w:val="32"/>
          <w:lang w:val="en-US" w:eastAsia="zh-CN"/>
        </w:rPr>
        <w:t>县农业农村局咨询投诉举报电话028-26592323；</w:t>
      </w:r>
      <w:r>
        <w:rPr>
          <w:rFonts w:hint="eastAsia" w:ascii="宋体" w:hAnsi="宋体" w:eastAsia="方正仿宋_GBK" w:cs="方正仿宋_GBK"/>
          <w:sz w:val="32"/>
          <w:szCs w:val="32"/>
          <w:highlight w:val="none"/>
          <w:lang w:val="en-US" w:eastAsia="zh-CN"/>
        </w:rPr>
        <w:t>县财政局监督电话028-24522494。</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宋体" w:hAnsi="宋体" w:eastAsia="方正仿宋_GBK" w:cs="方正仿宋_GBK"/>
          <w:kern w:val="2"/>
          <w:sz w:val="32"/>
          <w:szCs w:val="32"/>
          <w:lang w:val="en-US" w:eastAsia="zh-CN" w:bidi="ar-SA"/>
        </w:rPr>
      </w:pPr>
      <w:r>
        <w:rPr>
          <w:rFonts w:hint="eastAsia" w:ascii="宋体" w:hAnsi="宋体" w:eastAsia="方正楷体_GBK" w:cs="方正楷体_GBK"/>
          <w:b/>
          <w:color w:val="000000"/>
          <w:kern w:val="0"/>
          <w:sz w:val="32"/>
          <w:szCs w:val="32"/>
          <w:lang w:val="en-US" w:eastAsia="zh-CN" w:bidi="ar-SA"/>
        </w:rPr>
        <w:t>（四）加强监管，严惩违规。</w:t>
      </w:r>
      <w:r>
        <w:rPr>
          <w:rFonts w:hint="eastAsia" w:ascii="宋体" w:hAnsi="宋体" w:eastAsia="方正仿宋_GBK" w:cs="方正仿宋_GBK"/>
          <w:kern w:val="2"/>
          <w:sz w:val="32"/>
          <w:szCs w:val="32"/>
          <w:lang w:val="en-US" w:eastAsia="zh-CN" w:bidi="ar-SA"/>
        </w:rPr>
        <w:t>要全面贯彻《农业农村部办公厅 财政部办公厅关于进一步加强农机购置补贴政策监管强化纪律约束的通知》（农办机〔2019〕6号）、《农业部办公厅、财政部办公厅关于印发〈</w:t>
      </w:r>
      <w:r>
        <w:rPr>
          <w:rFonts w:hint="eastAsia" w:ascii="宋体" w:hAnsi="宋体" w:eastAsia="方正仿宋_GBK" w:cs="方正仿宋_GBK"/>
          <w:kern w:val="2"/>
          <w:sz w:val="32"/>
          <w:szCs w:val="32"/>
          <w:lang w:val="en-US" w:eastAsia="zh-CN" w:bidi="ar-SA"/>
        </w:rPr>
        <w:fldChar w:fldCharType="begin"/>
      </w:r>
      <w:r>
        <w:rPr>
          <w:rFonts w:hint="eastAsia" w:ascii="宋体" w:hAnsi="宋体" w:eastAsia="方正仿宋_GBK" w:cs="方正仿宋_GBK"/>
          <w:kern w:val="2"/>
          <w:sz w:val="32"/>
          <w:szCs w:val="32"/>
          <w:lang w:val="en-US" w:eastAsia="zh-CN" w:bidi="ar-SA"/>
        </w:rPr>
        <w:instrText xml:space="preserve"> HYPERLINK "http://www.nyjx.cn/" \t "_blank" </w:instrText>
      </w:r>
      <w:r>
        <w:rPr>
          <w:rFonts w:hint="eastAsia" w:ascii="宋体" w:hAnsi="宋体" w:eastAsia="方正仿宋_GBK" w:cs="方正仿宋_GBK"/>
          <w:kern w:val="2"/>
          <w:sz w:val="32"/>
          <w:szCs w:val="32"/>
          <w:lang w:val="en-US" w:eastAsia="zh-CN" w:bidi="ar-SA"/>
        </w:rPr>
        <w:fldChar w:fldCharType="separate"/>
      </w:r>
      <w:r>
        <w:rPr>
          <w:rFonts w:hint="eastAsia" w:ascii="宋体" w:hAnsi="宋体" w:eastAsia="方正仿宋_GBK" w:cs="方正仿宋_GBK"/>
          <w:kern w:val="2"/>
          <w:sz w:val="32"/>
          <w:szCs w:val="32"/>
          <w:lang w:val="en-US" w:eastAsia="zh-CN" w:bidi="ar-SA"/>
        </w:rPr>
        <w:t>农业机械</w:t>
      </w:r>
      <w:r>
        <w:rPr>
          <w:rFonts w:hint="eastAsia" w:ascii="宋体" w:hAnsi="宋体" w:eastAsia="方正仿宋_GBK" w:cs="方正仿宋_GBK"/>
          <w:kern w:val="2"/>
          <w:sz w:val="32"/>
          <w:szCs w:val="32"/>
          <w:lang w:val="en-US" w:eastAsia="zh-CN" w:bidi="ar-SA"/>
        </w:rPr>
        <w:fldChar w:fldCharType="end"/>
      </w:r>
      <w:r>
        <w:rPr>
          <w:rFonts w:hint="eastAsia" w:ascii="宋体" w:hAnsi="宋体" w:eastAsia="方正仿宋_GBK" w:cs="方正仿宋_GBK"/>
          <w:kern w:val="2"/>
          <w:sz w:val="32"/>
          <w:szCs w:val="32"/>
          <w:lang w:val="en-US" w:eastAsia="zh-CN" w:bidi="ar-SA"/>
        </w:rPr>
        <w:t>购置补贴产品违规经营行为处理办法（试行）〉的通知》（农办财〔2017〕26号）和《四川省</w:t>
      </w:r>
      <w:r>
        <w:rPr>
          <w:rFonts w:hint="eastAsia" w:ascii="宋体" w:hAnsi="宋体" w:eastAsia="方正仿宋_GBK" w:cs="方正仿宋_GBK"/>
          <w:kern w:val="2"/>
          <w:sz w:val="32"/>
          <w:szCs w:val="32"/>
          <w:lang w:val="en-US" w:eastAsia="zh-CN" w:bidi="ar-SA"/>
        </w:rPr>
        <w:fldChar w:fldCharType="begin"/>
      </w:r>
      <w:r>
        <w:rPr>
          <w:rFonts w:hint="eastAsia" w:ascii="宋体" w:hAnsi="宋体" w:eastAsia="方正仿宋_GBK" w:cs="方正仿宋_GBK"/>
          <w:kern w:val="2"/>
          <w:sz w:val="32"/>
          <w:szCs w:val="32"/>
          <w:lang w:val="en-US" w:eastAsia="zh-CN" w:bidi="ar-SA"/>
        </w:rPr>
        <w:instrText xml:space="preserve"> HYPERLINK "http://www.nyjx.cn/" \t "_blank" </w:instrText>
      </w:r>
      <w:r>
        <w:rPr>
          <w:rFonts w:hint="eastAsia" w:ascii="宋体" w:hAnsi="宋体" w:eastAsia="方正仿宋_GBK" w:cs="方正仿宋_GBK"/>
          <w:kern w:val="2"/>
          <w:sz w:val="32"/>
          <w:szCs w:val="32"/>
          <w:lang w:val="en-US" w:eastAsia="zh-CN" w:bidi="ar-SA"/>
        </w:rPr>
        <w:fldChar w:fldCharType="separate"/>
      </w:r>
      <w:r>
        <w:rPr>
          <w:rFonts w:hint="eastAsia" w:ascii="宋体" w:hAnsi="宋体" w:eastAsia="方正仿宋_GBK" w:cs="方正仿宋_GBK"/>
          <w:kern w:val="2"/>
          <w:sz w:val="32"/>
          <w:szCs w:val="32"/>
          <w:lang w:val="en-US" w:eastAsia="zh-CN" w:bidi="ar-SA"/>
        </w:rPr>
        <w:t>农业机械</w:t>
      </w:r>
      <w:r>
        <w:rPr>
          <w:rFonts w:hint="eastAsia" w:ascii="宋体" w:hAnsi="宋体" w:eastAsia="方正仿宋_GBK" w:cs="方正仿宋_GBK"/>
          <w:kern w:val="2"/>
          <w:sz w:val="32"/>
          <w:szCs w:val="32"/>
          <w:lang w:val="en-US" w:eastAsia="zh-CN" w:bidi="ar-SA"/>
        </w:rPr>
        <w:fldChar w:fldCharType="end"/>
      </w:r>
      <w:r>
        <w:rPr>
          <w:rFonts w:hint="eastAsia" w:ascii="宋体" w:hAnsi="宋体" w:eastAsia="方正仿宋_GBK" w:cs="方正仿宋_GBK"/>
          <w:kern w:val="2"/>
          <w:sz w:val="32"/>
          <w:szCs w:val="32"/>
          <w:lang w:val="en-US" w:eastAsia="zh-CN" w:bidi="ar-SA"/>
        </w:rPr>
        <w:t>购置补贴产品违规经营行为处理办法实施细则（试行）》（川农业函〔2017〕1083号）要求，认真落实风险防控责任和异常情形主动报告制度，严格信用管理和</w:t>
      </w:r>
      <w:r>
        <w:rPr>
          <w:rFonts w:hint="eastAsia" w:ascii="宋体" w:hAnsi="宋体" w:eastAsia="方正仿宋_GBK" w:cs="方正仿宋_GBK"/>
          <w:kern w:val="2"/>
          <w:sz w:val="32"/>
          <w:szCs w:val="32"/>
          <w:lang w:val="en-US" w:eastAsia="zh-CN" w:bidi="ar-SA"/>
        </w:rPr>
        <w:fldChar w:fldCharType="begin"/>
      </w:r>
      <w:r>
        <w:rPr>
          <w:rFonts w:hint="eastAsia" w:ascii="宋体" w:hAnsi="宋体" w:eastAsia="方正仿宋_GBK" w:cs="方正仿宋_GBK"/>
          <w:kern w:val="2"/>
          <w:sz w:val="32"/>
          <w:szCs w:val="32"/>
          <w:lang w:val="en-US" w:eastAsia="zh-CN" w:bidi="ar-SA"/>
        </w:rPr>
        <w:instrText xml:space="preserve"> HYPERLINK "http://www.nyjx.cn/" \t "_blank" </w:instrText>
      </w:r>
      <w:r>
        <w:rPr>
          <w:rFonts w:hint="eastAsia" w:ascii="宋体" w:hAnsi="宋体" w:eastAsia="方正仿宋_GBK" w:cs="方正仿宋_GBK"/>
          <w:kern w:val="2"/>
          <w:sz w:val="32"/>
          <w:szCs w:val="32"/>
          <w:lang w:val="en-US" w:eastAsia="zh-CN" w:bidi="ar-SA"/>
        </w:rPr>
        <w:fldChar w:fldCharType="separate"/>
      </w:r>
      <w:r>
        <w:rPr>
          <w:rFonts w:hint="eastAsia" w:ascii="宋体" w:hAnsi="宋体" w:eastAsia="方正仿宋_GBK" w:cs="方正仿宋_GBK"/>
          <w:kern w:val="2"/>
          <w:sz w:val="32"/>
          <w:szCs w:val="32"/>
          <w:lang w:val="en-US" w:eastAsia="zh-CN" w:bidi="ar-SA"/>
        </w:rPr>
        <w:t>农机</w:t>
      </w:r>
      <w:r>
        <w:rPr>
          <w:rFonts w:hint="eastAsia" w:ascii="宋体" w:hAnsi="宋体" w:eastAsia="方正仿宋_GBK" w:cs="方正仿宋_GBK"/>
          <w:kern w:val="2"/>
          <w:sz w:val="32"/>
          <w:szCs w:val="32"/>
          <w:lang w:val="en-US" w:eastAsia="zh-CN" w:bidi="ar-SA"/>
        </w:rPr>
        <w:fldChar w:fldCharType="end"/>
      </w:r>
      <w:r>
        <w:rPr>
          <w:rFonts w:hint="eastAsia" w:ascii="宋体" w:hAnsi="宋体" w:eastAsia="方正仿宋_GBK" w:cs="方正仿宋_GBK"/>
          <w:kern w:val="2"/>
          <w:sz w:val="32"/>
          <w:szCs w:val="32"/>
          <w:lang w:val="en-US" w:eastAsia="zh-CN" w:bidi="ar-SA"/>
        </w:rPr>
        <w:t>产销企业承诺制，充分发挥专业机构的技术优势和大数据的信息优势，有效开展违规行为全流程分析排查，强化农财两部门联合查处，有效维护政策实施良好秩序。产销企业和购机者要认真履行承诺践诺，主动书面报告</w:t>
      </w:r>
      <w:r>
        <w:rPr>
          <w:rFonts w:hint="eastAsia" w:ascii="宋体" w:hAnsi="宋体" w:eastAsia="方正仿宋_GBK" w:cs="方正仿宋_GBK"/>
          <w:kern w:val="2"/>
          <w:sz w:val="32"/>
          <w:szCs w:val="32"/>
          <w:lang w:val="en-US" w:eastAsia="zh-CN" w:bidi="ar-SA"/>
        </w:rPr>
        <w:fldChar w:fldCharType="begin"/>
      </w:r>
      <w:r>
        <w:rPr>
          <w:rFonts w:hint="eastAsia" w:ascii="宋体" w:hAnsi="宋体" w:eastAsia="方正仿宋_GBK" w:cs="方正仿宋_GBK"/>
          <w:kern w:val="2"/>
          <w:sz w:val="32"/>
          <w:szCs w:val="32"/>
          <w:lang w:val="en-US" w:eastAsia="zh-CN" w:bidi="ar-SA"/>
        </w:rPr>
        <w:instrText xml:space="preserve"> HYPERLINK "http://www.nyjx.cn/" \t "_blank" </w:instrText>
      </w:r>
      <w:r>
        <w:rPr>
          <w:rFonts w:hint="eastAsia" w:ascii="宋体" w:hAnsi="宋体" w:eastAsia="方正仿宋_GBK" w:cs="方正仿宋_GBK"/>
          <w:kern w:val="2"/>
          <w:sz w:val="32"/>
          <w:szCs w:val="32"/>
          <w:lang w:val="en-US" w:eastAsia="zh-CN" w:bidi="ar-SA"/>
        </w:rPr>
        <w:fldChar w:fldCharType="separate"/>
      </w:r>
      <w:r>
        <w:rPr>
          <w:rFonts w:hint="eastAsia" w:ascii="宋体" w:hAnsi="宋体" w:eastAsia="方正仿宋_GBK" w:cs="方正仿宋_GBK"/>
          <w:kern w:val="2"/>
          <w:sz w:val="32"/>
          <w:szCs w:val="32"/>
          <w:lang w:val="en-US" w:eastAsia="zh-CN" w:bidi="ar-SA"/>
        </w:rPr>
        <w:t>农机</w:t>
      </w:r>
      <w:r>
        <w:rPr>
          <w:rFonts w:hint="eastAsia" w:ascii="宋体" w:hAnsi="宋体" w:eastAsia="方正仿宋_GBK" w:cs="方正仿宋_GBK"/>
          <w:kern w:val="2"/>
          <w:sz w:val="32"/>
          <w:szCs w:val="32"/>
          <w:lang w:val="en-US" w:eastAsia="zh-CN" w:bidi="ar-SA"/>
        </w:rPr>
        <w:fldChar w:fldCharType="end"/>
      </w:r>
      <w:r>
        <w:rPr>
          <w:rFonts w:hint="eastAsia" w:ascii="宋体" w:hAnsi="宋体" w:eastAsia="方正仿宋_GBK" w:cs="方正仿宋_GBK"/>
          <w:kern w:val="2"/>
          <w:sz w:val="32"/>
          <w:szCs w:val="32"/>
          <w:lang w:val="en-US" w:eastAsia="zh-CN" w:bidi="ar-SA"/>
        </w:rPr>
        <w:t>购置补贴异常情况。</w:t>
      </w:r>
    </w:p>
    <w:p>
      <w:pPr>
        <w:keepNext w:val="0"/>
        <w:keepLines w:val="0"/>
        <w:pageBreakBefore w:val="0"/>
        <w:widowControl w:val="0"/>
        <w:kinsoku/>
        <w:wordWrap/>
        <w:overflowPunct/>
        <w:topLinePunct w:val="0"/>
        <w:autoSpaceDE/>
        <w:autoSpaceDN/>
        <w:bidi w:val="0"/>
        <w:adjustRightInd/>
        <w:snapToGrid/>
        <w:spacing w:line="580" w:lineRule="exact"/>
        <w:ind w:left="1680" w:leftChars="800" w:firstLine="640" w:firstLineChars="2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lang w:val="en-US" w:eastAsia="zh-CN"/>
        </w:rPr>
      </w:pPr>
      <w:r>
        <w:rPr>
          <w:rFonts w:hint="eastAsia" w:ascii="宋体" w:hAnsi="宋体" w:eastAsia="方正仿宋_GBK"/>
          <w:sz w:val="32"/>
          <w:szCs w:val="32"/>
        </w:rPr>
        <w:t>附件：</w:t>
      </w:r>
      <w:r>
        <w:rPr>
          <w:rFonts w:hint="eastAsia" w:ascii="宋体" w:hAnsi="宋体" w:eastAsia="方正仿宋_GBK" w:cs="Times New Roman"/>
          <w:kern w:val="2"/>
          <w:sz w:val="32"/>
          <w:szCs w:val="32"/>
          <w:lang w:val="en-US" w:eastAsia="zh-CN" w:bidi="ar-SA"/>
        </w:rPr>
        <w:t>1.购机者申请农机购置与应用补贴操作指南</w:t>
      </w:r>
    </w:p>
    <w:p>
      <w:pPr>
        <w:keepNext w:val="0"/>
        <w:keepLines w:val="0"/>
        <w:pageBreakBefore w:val="0"/>
        <w:widowControl w:val="0"/>
        <w:kinsoku/>
        <w:wordWrap/>
        <w:overflowPunct/>
        <w:topLinePunct w:val="0"/>
        <w:autoSpaceDE/>
        <w:autoSpaceDN/>
        <w:bidi w:val="0"/>
        <w:adjustRightInd/>
        <w:snapToGrid/>
        <w:spacing w:line="580" w:lineRule="exact"/>
        <w:ind w:left="1896" w:leftChars="760" w:hanging="300" w:hangingChars="100"/>
        <w:textAlignment w:val="auto"/>
        <w:rPr>
          <w:rFonts w:hint="eastAsia" w:ascii="宋体" w:hAnsi="宋体" w:eastAsia="方正仿宋_GBK"/>
          <w:sz w:val="30"/>
          <w:szCs w:val="30"/>
        </w:rPr>
      </w:pPr>
      <w:r>
        <w:rPr>
          <w:rFonts w:hint="eastAsia" w:ascii="宋体" w:hAnsi="宋体" w:eastAsia="方正仿宋_GBK"/>
          <w:sz w:val="30"/>
          <w:szCs w:val="30"/>
          <w:lang w:val="en-US" w:eastAsia="zh-CN"/>
        </w:rPr>
        <w:t>2.</w:t>
      </w:r>
      <w:r>
        <w:rPr>
          <w:rFonts w:hint="eastAsia" w:ascii="宋体" w:hAnsi="宋体" w:eastAsia="方正仿宋_GBK"/>
          <w:sz w:val="30"/>
          <w:szCs w:val="30"/>
        </w:rPr>
        <w:t>四川省2024—2026年农机购置与应用补贴机具种类范围</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3.四川省2024—2026年农机购置与应用补贴机具补贴额一览表（第一批）</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default" w:ascii="宋体" w:hAnsi="宋体" w:eastAsia="方正仿宋_GBK" w:cs="Times New Roman"/>
          <w:sz w:val="32"/>
          <w:szCs w:val="32"/>
          <w:highlight w:val="none"/>
          <w:lang w:val="en-US" w:eastAsia="zh-CN"/>
        </w:rPr>
      </w:pPr>
      <w:r>
        <w:rPr>
          <w:rFonts w:hint="eastAsia" w:ascii="宋体" w:hAnsi="宋体" w:eastAsia="方正仿宋_GBK" w:cs="Times New Roman"/>
          <w:sz w:val="32"/>
          <w:szCs w:val="32"/>
          <w:highlight w:val="none"/>
          <w:lang w:val="en-US" w:eastAsia="zh-CN"/>
        </w:rPr>
        <w:t>4.</w:t>
      </w:r>
      <w:r>
        <w:rPr>
          <w:rFonts w:hint="default" w:ascii="宋体" w:hAnsi="宋体" w:eastAsia="方正仿宋_GBK" w:cs="Times New Roman"/>
          <w:sz w:val="32"/>
          <w:szCs w:val="32"/>
          <w:highlight w:val="none"/>
          <w:lang w:val="en-US" w:eastAsia="zh-CN"/>
        </w:rPr>
        <w:t>安岳县农机购置</w:t>
      </w:r>
      <w:r>
        <w:rPr>
          <w:rFonts w:hint="eastAsia" w:ascii="宋体" w:hAnsi="宋体" w:eastAsia="方正仿宋_GBK" w:cs="Times New Roman"/>
          <w:sz w:val="32"/>
          <w:szCs w:val="32"/>
          <w:highlight w:val="none"/>
          <w:lang w:val="en-US" w:eastAsia="zh-CN"/>
        </w:rPr>
        <w:t>与应用</w:t>
      </w:r>
      <w:r>
        <w:rPr>
          <w:rFonts w:hint="default" w:ascii="宋体" w:hAnsi="宋体" w:eastAsia="方正仿宋_GBK" w:cs="Times New Roman"/>
          <w:sz w:val="32"/>
          <w:szCs w:val="32"/>
          <w:highlight w:val="none"/>
          <w:lang w:val="en-US" w:eastAsia="zh-CN"/>
        </w:rPr>
        <w:t>补贴机具核验制度</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default"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5.</w:t>
      </w:r>
      <w:r>
        <w:rPr>
          <w:rFonts w:hint="default" w:ascii="宋体" w:hAnsi="宋体" w:eastAsia="方正仿宋_GBK" w:cs="Times New Roman"/>
          <w:kern w:val="2"/>
          <w:sz w:val="32"/>
          <w:szCs w:val="32"/>
          <w:lang w:val="en-US" w:eastAsia="zh-CN" w:bidi="ar-SA"/>
        </w:rPr>
        <w:t>安岳县农机购置</w:t>
      </w:r>
      <w:r>
        <w:rPr>
          <w:rFonts w:hint="eastAsia" w:ascii="宋体" w:hAnsi="宋体" w:eastAsia="方正仿宋_GBK" w:cs="Times New Roman"/>
          <w:kern w:val="2"/>
          <w:sz w:val="32"/>
          <w:szCs w:val="32"/>
          <w:lang w:val="en-US" w:eastAsia="zh-CN" w:bidi="ar-SA"/>
        </w:rPr>
        <w:t>与应用</w:t>
      </w:r>
      <w:r>
        <w:rPr>
          <w:rFonts w:hint="default" w:ascii="宋体" w:hAnsi="宋体" w:eastAsia="方正仿宋_GBK" w:cs="Times New Roman"/>
          <w:kern w:val="2"/>
          <w:sz w:val="32"/>
          <w:szCs w:val="32"/>
          <w:lang w:val="en-US" w:eastAsia="zh-CN" w:bidi="ar-SA"/>
        </w:rPr>
        <w:t>补贴机具核验表</w:t>
      </w:r>
    </w:p>
    <w:p>
      <w:pPr>
        <w:ind w:left="1916" w:leftChars="760" w:hanging="320" w:hangingChars="100"/>
        <w:rPr>
          <w:rFonts w:hint="default" w:ascii="宋体" w:hAnsi="宋体" w:eastAsia="方正仿宋_GBK" w:cs="Times New Roman"/>
          <w:kern w:val="2"/>
          <w:sz w:val="32"/>
          <w:szCs w:val="32"/>
          <w:lang w:val="en-US" w:eastAsia="zh-CN" w:bidi="ar-SA"/>
        </w:rPr>
      </w:pPr>
    </w:p>
    <w:p>
      <w:pPr>
        <w:rPr>
          <w:rFonts w:hint="default" w:ascii="宋体" w:hAnsi="宋体"/>
          <w:lang w:val="en-US" w:eastAsia="zh-CN"/>
        </w:rPr>
      </w:pPr>
      <w:r>
        <w:rPr>
          <w:rFonts w:hint="eastAsia" w:ascii="宋体" w:hAnsi="宋体" w:eastAsia="方正仿宋_GBK" w:cs="Times New Roman"/>
          <w:kern w:val="2"/>
          <w:sz w:val="32"/>
          <w:szCs w:val="32"/>
          <w:lang w:val="en-US" w:eastAsia="zh-CN" w:bidi="ar-SA"/>
        </w:rPr>
        <w:t xml:space="preserve">          </w:t>
      </w:r>
    </w:p>
    <w:p>
      <w:pPr>
        <w:spacing w:line="600"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方正黑体_GBK" w:cs="黑体"/>
          <w:sz w:val="32"/>
          <w:szCs w:val="32"/>
          <w:lang w:val="en-US" w:eastAsia="zh-CN"/>
        </w:rPr>
      </w:pPr>
      <w:r>
        <w:rPr>
          <w:rFonts w:ascii="宋体" w:hAnsi="宋体" w:eastAsia="方正仿宋_GBK"/>
          <w:sz w:val="32"/>
          <w:szCs w:val="32"/>
        </w:rPr>
        <w:br w:type="page"/>
      </w:r>
      <w:r>
        <w:rPr>
          <w:rFonts w:hint="eastAsia" w:ascii="宋体" w:hAnsi="宋体" w:eastAsia="方正黑体_GBK" w:cs="黑体"/>
          <w:sz w:val="32"/>
          <w:szCs w:val="32"/>
          <w:lang w:eastAsia="zh-CN"/>
        </w:rPr>
        <w:t>附件</w:t>
      </w:r>
      <w:r>
        <w:rPr>
          <w:rFonts w:hint="eastAsia" w:ascii="宋体" w:hAnsi="宋体" w:eastAsia="方正黑体_GBK" w:cs="黑体"/>
          <w:sz w:val="32"/>
          <w:szCs w:val="32"/>
          <w:lang w:val="en-US" w:eastAsia="zh-CN"/>
        </w:rPr>
        <w:t>1</w:t>
      </w:r>
    </w:p>
    <w:p>
      <w:pPr>
        <w:spacing w:line="600" w:lineRule="exact"/>
        <w:jc w:val="center"/>
        <w:rPr>
          <w:rFonts w:hint="default" w:ascii="宋体" w:hAnsi="宋体" w:eastAsia="方正小标宋_GBK" w:cs="Times New Roman"/>
          <w:sz w:val="40"/>
          <w:szCs w:val="32"/>
          <w:lang w:val="en-US" w:eastAsia="zh-CN"/>
        </w:rPr>
      </w:pPr>
      <w:r>
        <w:rPr>
          <w:rFonts w:hint="eastAsia" w:ascii="宋体" w:hAnsi="宋体" w:eastAsia="方正小标宋_GBK" w:cs="Times New Roman"/>
          <w:sz w:val="40"/>
          <w:szCs w:val="32"/>
          <w:lang w:val="en-US" w:eastAsia="zh-CN"/>
        </w:rPr>
        <w:t>购机者申请农机购置与应用补贴操作指南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宋体" w:hAnsi="宋体" w:eastAsia="方正仿宋_GBK" w:cs="Times New Roman"/>
          <w:b/>
          <w:bCs/>
          <w:sz w:val="32"/>
          <w:szCs w:val="32"/>
          <w:highlight w:val="none"/>
          <w:lang w:eastAsia="zh-CN"/>
        </w:rPr>
      </w:pPr>
    </w:p>
    <w:p>
      <w:pPr>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宋体" w:hAnsi="宋体" w:eastAsia="方正黑体_GBK" w:cs="宋体"/>
          <w:b w:val="0"/>
          <w:bCs/>
          <w:color w:val="000000"/>
          <w:sz w:val="32"/>
          <w:szCs w:val="32"/>
          <w:lang w:eastAsia="zh-CN"/>
        </w:rPr>
      </w:pPr>
      <w:r>
        <w:rPr>
          <w:rFonts w:hint="eastAsia" w:ascii="宋体" w:hAnsi="宋体" w:eastAsia="方正黑体_GBK" w:cs="宋体"/>
          <w:b w:val="0"/>
          <w:bCs/>
          <w:color w:val="000000"/>
          <w:sz w:val="32"/>
          <w:szCs w:val="32"/>
          <w:lang w:eastAsia="zh-CN"/>
        </w:rPr>
        <w:t>一、补贴产品查询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1.输入网址http://202.61.89.161:12021/，进入四川农机购置与应用补贴申请办理服务系统界面。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2.点击“补贴产品查询”，进入补贴产品查询界面。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3.在“搜索条件”中输入生产企业、机具型号查询补贴产品。</w:t>
      </w:r>
    </w:p>
    <w:p>
      <w:pPr>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default" w:ascii="宋体" w:hAnsi="宋体" w:eastAsia="方正黑体_GBK" w:cs="宋体"/>
          <w:b w:val="0"/>
          <w:bCs/>
          <w:color w:val="000000"/>
          <w:sz w:val="32"/>
          <w:szCs w:val="32"/>
          <w:lang w:val="en-US" w:eastAsia="zh-CN"/>
        </w:rPr>
      </w:pPr>
      <w:r>
        <w:rPr>
          <w:rFonts w:hint="eastAsia" w:ascii="宋体" w:hAnsi="宋体" w:eastAsia="方正黑体_GBK" w:cs="宋体"/>
          <w:b w:val="0"/>
          <w:bCs/>
          <w:color w:val="000000"/>
          <w:sz w:val="32"/>
          <w:szCs w:val="32"/>
          <w:lang w:eastAsia="zh-CN"/>
        </w:rPr>
        <w:t>二、购机补贴</w:t>
      </w:r>
      <w:r>
        <w:rPr>
          <w:rFonts w:hint="eastAsia" w:ascii="宋体" w:hAnsi="宋体" w:eastAsia="方正黑体_GBK" w:cs="宋体"/>
          <w:b w:val="0"/>
          <w:bCs/>
          <w:color w:val="000000"/>
          <w:sz w:val="32"/>
          <w:szCs w:val="32"/>
          <w:lang w:val="en-US" w:eastAsia="zh-CN"/>
        </w:rPr>
        <w:t>申请</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宋体" w:hAnsi="宋体" w:eastAsia="方正楷体_GBK" w:cs="宋体"/>
          <w:b/>
          <w:bCs/>
          <w:color w:val="000000"/>
          <w:kern w:val="2"/>
          <w:sz w:val="30"/>
          <w:szCs w:val="30"/>
          <w:lang w:val="en-US" w:eastAsia="zh-CN" w:bidi="ar-SA"/>
        </w:rPr>
      </w:pPr>
      <w:r>
        <w:rPr>
          <w:rFonts w:hint="eastAsia" w:ascii="宋体" w:hAnsi="宋体" w:eastAsia="方正楷体_GBK" w:cs="宋体"/>
          <w:b/>
          <w:bCs/>
          <w:color w:val="000000"/>
          <w:kern w:val="2"/>
          <w:sz w:val="30"/>
          <w:szCs w:val="30"/>
          <w:lang w:val="en-US" w:eastAsia="zh-CN" w:bidi="ar-SA"/>
        </w:rPr>
        <w:t>(一)下载安装四川农机补贴app</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途径一：在手机应用商店输入“四川农机补贴”，搜索安装。</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途径二：在百度输入“四川农机补贴app”，下载安装。</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宋体" w:hAnsi="宋体" w:eastAsia="楷体_GB2312" w:cs="Times New Roman"/>
          <w:b w:val="0"/>
          <w:bCs w:val="0"/>
          <w:kern w:val="2"/>
          <w:sz w:val="30"/>
          <w:szCs w:val="30"/>
          <w:lang w:val="en-US" w:eastAsia="zh-CN" w:bidi="ar-SA"/>
        </w:rPr>
      </w:pPr>
      <w:r>
        <w:rPr>
          <w:rFonts w:hint="eastAsia" w:ascii="宋体" w:hAnsi="宋体" w:eastAsia="方正仿宋_GBK" w:cs="Times New Roman"/>
          <w:kern w:val="2"/>
          <w:sz w:val="30"/>
          <w:szCs w:val="30"/>
          <w:lang w:val="en-US" w:eastAsia="zh-CN" w:bidi="ar-SA"/>
        </w:rPr>
        <w:t>途径三：扫描二维码，按提示下载安装。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eastAsia="楷体_GB2312" w:cs="Times New Roman"/>
          <w:b w:val="0"/>
          <w:bCs w:val="0"/>
          <w:kern w:val="2"/>
          <w:sz w:val="32"/>
          <w:szCs w:val="32"/>
          <w:lang w:val="en-US" w:eastAsia="zh-CN" w:bidi="ar-SA"/>
        </w:rPr>
      </w:pPr>
      <w:r>
        <w:rPr>
          <w:rFonts w:ascii="宋体" w:hAnsi="宋体"/>
        </w:rPr>
        <w:drawing>
          <wp:inline distT="0" distB="0" distL="114300" distR="114300">
            <wp:extent cx="1219200" cy="1190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219200" cy="1190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宋体" w:hAnsi="宋体" w:eastAsia="方正楷体_GBK" w:cs="宋体"/>
          <w:b/>
          <w:bCs/>
          <w:color w:val="000000"/>
          <w:kern w:val="2"/>
          <w:sz w:val="30"/>
          <w:szCs w:val="30"/>
          <w:lang w:val="en-US" w:eastAsia="zh-CN" w:bidi="ar-SA"/>
        </w:rPr>
      </w:pPr>
      <w:r>
        <w:rPr>
          <w:rFonts w:hint="eastAsia" w:ascii="宋体" w:hAnsi="宋体" w:eastAsia="方正楷体_GBK" w:cs="宋体"/>
          <w:b/>
          <w:bCs/>
          <w:color w:val="000000"/>
          <w:kern w:val="2"/>
          <w:sz w:val="30"/>
          <w:szCs w:val="30"/>
          <w:lang w:val="en-US" w:eastAsia="zh-CN" w:bidi="ar-SA"/>
        </w:rPr>
        <w:t>(二)四川农机补贴app操作方法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1.注册账号：个人申请补贴选择“个人购机者申请”，组织申请补贴选择“组织机构申请”。</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2.登陆账号：可选择密码登录或验证码登录。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3.录入信息：按提示录入购机者信息和补贴机具信息。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4.提交申请：确认信息后提交申请。</w:t>
      </w:r>
    </w:p>
    <w:p>
      <w:pPr>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宋体" w:hAnsi="宋体" w:eastAsia="方正黑体_GBK" w:cs="宋体"/>
          <w:b w:val="0"/>
          <w:bCs/>
          <w:color w:val="000000"/>
          <w:sz w:val="32"/>
          <w:szCs w:val="32"/>
          <w:lang w:val="en-US" w:eastAsia="zh-CN"/>
        </w:rPr>
      </w:pPr>
      <w:r>
        <w:rPr>
          <w:rFonts w:hint="eastAsia" w:ascii="宋体" w:hAnsi="宋体" w:eastAsia="方正黑体_GBK" w:cs="宋体"/>
          <w:b w:val="0"/>
          <w:bCs/>
          <w:color w:val="000000"/>
          <w:sz w:val="32"/>
          <w:szCs w:val="32"/>
          <w:lang w:val="en-US" w:eastAsia="zh-CN"/>
        </w:rPr>
        <w:t>三、补贴发放查询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hint="default"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添加微信小程序“资阳惠民惠农一卡通”，热门服务-补贴发放查询-个人补贴查询。</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宋体" w:hAnsi="宋体" w:eastAsia="方正黑体_GBK" w:cs="宋体"/>
          <w:b w:val="0"/>
          <w:bCs/>
          <w:color w:val="000000"/>
          <w:sz w:val="32"/>
          <w:szCs w:val="32"/>
          <w:lang w:val="en-US" w:eastAsia="zh-CN"/>
        </w:rPr>
      </w:pPr>
      <w:r>
        <w:rPr>
          <w:rFonts w:hint="eastAsia" w:ascii="宋体" w:hAnsi="宋体" w:eastAsia="方正黑体_GBK" w:cs="宋体"/>
          <w:b w:val="0"/>
          <w:bCs/>
          <w:color w:val="000000"/>
          <w:sz w:val="32"/>
          <w:szCs w:val="32"/>
          <w:lang w:val="en-US" w:eastAsia="zh-CN"/>
        </w:rPr>
        <w:t>四、申请注意事项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宋体" w:hAnsi="宋体" w:eastAsia="方正仿宋_GBK" w:cs="方正仿宋_GBK"/>
          <w:color w:val="000000"/>
          <w:kern w:val="0"/>
          <w:sz w:val="30"/>
          <w:szCs w:val="30"/>
          <w:lang w:val="en-US" w:eastAsia="zh-CN"/>
        </w:rPr>
      </w:pPr>
      <w:r>
        <w:rPr>
          <w:rFonts w:hint="eastAsia" w:ascii="宋体" w:hAnsi="宋体" w:eastAsia="方正仿宋_GBK" w:cs="方正仿宋_GBK"/>
          <w:sz w:val="30"/>
          <w:szCs w:val="30"/>
          <w:highlight w:val="none"/>
          <w:lang w:val="en-US" w:eastAsia="zh-CN"/>
        </w:rPr>
        <w:t>1.</w:t>
      </w:r>
      <w:r>
        <w:rPr>
          <w:rFonts w:hint="eastAsia" w:ascii="宋体" w:hAnsi="宋体" w:eastAsia="方正仿宋_GBK" w:cs="方正仿宋_GBK"/>
          <w:b/>
          <w:bCs/>
          <w:sz w:val="30"/>
          <w:szCs w:val="30"/>
          <w:highlight w:val="none"/>
          <w:lang w:val="en-US" w:eastAsia="zh-CN"/>
        </w:rPr>
        <w:t>果蔬冷藏保鲜设备</w:t>
      </w:r>
      <w:r>
        <w:rPr>
          <w:rFonts w:hint="eastAsia" w:ascii="宋体" w:hAnsi="宋体" w:eastAsia="方正仿宋_GBK" w:cs="方正仿宋_GBK"/>
          <w:color w:val="000000"/>
          <w:kern w:val="0"/>
          <w:sz w:val="30"/>
          <w:szCs w:val="30"/>
        </w:rPr>
        <w:t>采取</w:t>
      </w:r>
      <w:r>
        <w:rPr>
          <w:rFonts w:hint="eastAsia" w:ascii="宋体" w:hAnsi="宋体" w:eastAsia="方正仿宋_GBK" w:cs="方正仿宋_GBK"/>
          <w:color w:val="000000"/>
          <w:kern w:val="0"/>
          <w:sz w:val="30"/>
          <w:szCs w:val="30"/>
          <w:lang w:eastAsia="zh-CN"/>
        </w:rPr>
        <w:t>先</w:t>
      </w:r>
      <w:r>
        <w:rPr>
          <w:rFonts w:hint="eastAsia" w:ascii="宋体" w:hAnsi="宋体" w:eastAsia="方正仿宋_GBK" w:cs="方正仿宋_GBK"/>
          <w:color w:val="000000"/>
          <w:kern w:val="0"/>
          <w:sz w:val="30"/>
          <w:szCs w:val="30"/>
        </w:rPr>
        <w:t>申请</w:t>
      </w:r>
      <w:r>
        <w:rPr>
          <w:rFonts w:hint="eastAsia" w:ascii="宋体" w:hAnsi="宋体" w:eastAsia="方正仿宋_GBK" w:cs="方正仿宋_GBK"/>
          <w:color w:val="000000"/>
          <w:kern w:val="0"/>
          <w:sz w:val="30"/>
          <w:szCs w:val="30"/>
          <w:lang w:eastAsia="zh-CN"/>
        </w:rPr>
        <w:t>再</w:t>
      </w:r>
      <w:r>
        <w:rPr>
          <w:rFonts w:hint="eastAsia" w:ascii="宋体" w:hAnsi="宋体" w:eastAsia="方正仿宋_GBK" w:cs="方正仿宋_GBK"/>
          <w:color w:val="000000"/>
          <w:kern w:val="0"/>
          <w:sz w:val="30"/>
          <w:szCs w:val="30"/>
        </w:rPr>
        <w:t>建设</w:t>
      </w:r>
      <w:r>
        <w:rPr>
          <w:rFonts w:hint="eastAsia" w:ascii="宋体" w:hAnsi="宋体" w:eastAsia="方正仿宋_GBK" w:cs="方正仿宋_GBK"/>
          <w:color w:val="000000"/>
          <w:kern w:val="0"/>
          <w:sz w:val="30"/>
          <w:szCs w:val="30"/>
          <w:lang w:eastAsia="zh-CN"/>
        </w:rPr>
        <w:t>，先</w:t>
      </w:r>
      <w:r>
        <w:rPr>
          <w:rFonts w:hint="eastAsia" w:ascii="宋体" w:hAnsi="宋体" w:eastAsia="方正仿宋_GBK" w:cs="方正仿宋_GBK"/>
          <w:color w:val="000000"/>
          <w:kern w:val="0"/>
          <w:sz w:val="30"/>
          <w:szCs w:val="30"/>
          <w:lang w:val="en-US" w:eastAsia="zh-CN"/>
        </w:rPr>
        <w:t>核查</w:t>
      </w:r>
      <w:r>
        <w:rPr>
          <w:rFonts w:hint="eastAsia" w:ascii="宋体" w:hAnsi="宋体" w:eastAsia="方正仿宋_GBK" w:cs="方正仿宋_GBK"/>
          <w:color w:val="000000"/>
          <w:kern w:val="0"/>
          <w:sz w:val="30"/>
          <w:szCs w:val="30"/>
          <w:lang w:eastAsia="zh-CN"/>
        </w:rPr>
        <w:t>再</w:t>
      </w:r>
      <w:r>
        <w:rPr>
          <w:rFonts w:hint="eastAsia" w:ascii="宋体" w:hAnsi="宋体" w:eastAsia="方正仿宋_GBK" w:cs="方正仿宋_GBK"/>
          <w:color w:val="000000"/>
          <w:kern w:val="0"/>
          <w:sz w:val="30"/>
          <w:szCs w:val="30"/>
        </w:rPr>
        <w:t>补贴的程序</w:t>
      </w:r>
      <w:r>
        <w:rPr>
          <w:rFonts w:hint="eastAsia" w:ascii="宋体" w:hAnsi="宋体" w:eastAsia="方正仿宋_GBK" w:cs="方正仿宋_GBK"/>
          <w:sz w:val="30"/>
          <w:szCs w:val="30"/>
        </w:rPr>
        <w:t>。建设前应先向</w:t>
      </w:r>
      <w:r>
        <w:rPr>
          <w:rFonts w:hint="eastAsia" w:ascii="宋体" w:hAnsi="宋体" w:eastAsia="方正仿宋_GBK" w:cs="方正仿宋_GBK"/>
          <w:sz w:val="30"/>
          <w:szCs w:val="30"/>
          <w:lang w:eastAsia="zh-CN"/>
        </w:rPr>
        <w:t>所在乡镇</w:t>
      </w:r>
      <w:r>
        <w:rPr>
          <w:rFonts w:hint="eastAsia" w:ascii="宋体" w:hAnsi="宋体" w:eastAsia="方正仿宋_GBK" w:cs="方正仿宋_GBK"/>
          <w:sz w:val="30"/>
          <w:szCs w:val="30"/>
          <w:lang w:val="en-US" w:eastAsia="zh-CN"/>
        </w:rPr>
        <w:t>（街道）</w:t>
      </w:r>
      <w:r>
        <w:rPr>
          <w:rFonts w:hint="eastAsia" w:ascii="宋体" w:hAnsi="宋体" w:eastAsia="方正仿宋_GBK" w:cs="方正仿宋_GBK"/>
          <w:sz w:val="30"/>
          <w:szCs w:val="30"/>
        </w:rPr>
        <w:t>提出书面申</w:t>
      </w:r>
      <w:r>
        <w:rPr>
          <w:rFonts w:hint="eastAsia" w:ascii="宋体" w:hAnsi="宋体" w:eastAsia="方正仿宋_GBK" w:cs="方正仿宋_GBK"/>
          <w:sz w:val="30"/>
          <w:szCs w:val="30"/>
          <w:highlight w:val="none"/>
        </w:rPr>
        <w:t>请</w:t>
      </w:r>
      <w:r>
        <w:rPr>
          <w:rFonts w:hint="eastAsia" w:ascii="宋体" w:hAnsi="宋体" w:eastAsia="方正仿宋_GBK" w:cs="方正仿宋_GBK"/>
          <w:color w:val="000000"/>
          <w:kern w:val="0"/>
          <w:sz w:val="30"/>
          <w:szCs w:val="30"/>
          <w:lang w:eastAsia="zh-CN"/>
        </w:rPr>
        <w:t>，</w:t>
      </w:r>
      <w:r>
        <w:rPr>
          <w:rFonts w:hint="eastAsia" w:ascii="宋体" w:hAnsi="宋体" w:eastAsia="方正仿宋_GBK" w:cs="方正仿宋_GBK"/>
          <w:color w:val="000000"/>
          <w:kern w:val="0"/>
          <w:sz w:val="30"/>
          <w:szCs w:val="30"/>
          <w:lang w:val="en-US" w:eastAsia="zh-CN"/>
        </w:rPr>
        <w:t>经</w:t>
      </w:r>
      <w:r>
        <w:rPr>
          <w:rFonts w:hint="eastAsia" w:ascii="宋体" w:hAnsi="宋体" w:eastAsia="方正仿宋_GBK" w:cs="方正仿宋_GBK"/>
          <w:sz w:val="30"/>
          <w:szCs w:val="30"/>
          <w:lang w:val="en-US" w:eastAsia="zh-CN"/>
        </w:rPr>
        <w:t>乡镇（街道）批准后方可实施。</w:t>
      </w:r>
      <w:r>
        <w:rPr>
          <w:rFonts w:hint="eastAsia" w:ascii="宋体" w:hAnsi="宋体" w:eastAsia="方正仿宋_GBK" w:cs="方正仿宋_GBK"/>
          <w:color w:val="000000"/>
          <w:kern w:val="0"/>
          <w:sz w:val="30"/>
          <w:szCs w:val="30"/>
          <w:lang w:val="en-US" w:eastAsia="zh-CN"/>
        </w:rPr>
        <w:t>果蔬冷藏保鲜设备实行“就低不就高”的补贴原则，系统录入设施设备数量不得超过机具型号对应的最大库容，如型号ZK-1000录入设施设备数量≤1000m³。</w:t>
      </w:r>
    </w:p>
    <w:p>
      <w:pPr>
        <w:keepNext w:val="0"/>
        <w:keepLines w:val="0"/>
        <w:pageBreakBefore w:val="0"/>
        <w:numPr>
          <w:ilvl w:val="0"/>
          <w:numId w:val="0"/>
        </w:numPr>
        <w:kinsoku/>
        <w:wordWrap/>
        <w:overflowPunct/>
        <w:topLinePunct w:val="0"/>
        <w:autoSpaceDE/>
        <w:autoSpaceDN/>
        <w:bidi w:val="0"/>
        <w:adjustRightInd/>
        <w:spacing w:line="520" w:lineRule="exact"/>
        <w:ind w:firstLine="600" w:firstLineChars="200"/>
        <w:textAlignment w:val="auto"/>
        <w:rPr>
          <w:rFonts w:hint="eastAsia" w:ascii="宋体" w:hAnsi="宋体" w:eastAsia="方正仿宋_GBK" w:cs="方正仿宋_GBK"/>
          <w:color w:val="000000"/>
          <w:kern w:val="0"/>
          <w:sz w:val="30"/>
          <w:szCs w:val="30"/>
          <w:lang w:eastAsia="zh-CN"/>
        </w:rPr>
      </w:pPr>
      <w:r>
        <w:rPr>
          <w:rFonts w:hint="eastAsia" w:ascii="宋体" w:hAnsi="宋体" w:eastAsia="方正仿宋_GBK" w:cs="方正仿宋_GBK"/>
          <w:color w:val="000000"/>
          <w:kern w:val="0"/>
          <w:sz w:val="30"/>
          <w:szCs w:val="30"/>
          <w:highlight w:val="none"/>
          <w:lang w:val="en-US" w:eastAsia="zh-CN"/>
        </w:rPr>
        <w:t>2.</w:t>
      </w:r>
      <w:r>
        <w:rPr>
          <w:rFonts w:hint="eastAsia" w:ascii="宋体" w:hAnsi="宋体" w:eastAsia="方正仿宋_GBK" w:cs="方正仿宋_GBK"/>
          <w:b/>
          <w:bCs/>
          <w:color w:val="000000"/>
          <w:kern w:val="0"/>
          <w:sz w:val="30"/>
          <w:szCs w:val="30"/>
          <w:lang w:eastAsia="zh-CN"/>
        </w:rPr>
        <w:t>牌证管理机具</w:t>
      </w:r>
      <w:r>
        <w:rPr>
          <w:rFonts w:hint="eastAsia" w:ascii="宋体" w:hAnsi="宋体" w:eastAsia="方正仿宋_GBK" w:cs="方正仿宋_GBK"/>
          <w:b w:val="0"/>
          <w:bCs w:val="0"/>
          <w:color w:val="000000"/>
          <w:kern w:val="0"/>
          <w:sz w:val="30"/>
          <w:szCs w:val="30"/>
          <w:lang w:eastAsia="zh-CN"/>
        </w:rPr>
        <w:t>（拖拉机、联合收割机）和</w:t>
      </w:r>
      <w:r>
        <w:rPr>
          <w:rFonts w:hint="eastAsia" w:ascii="宋体" w:hAnsi="宋体" w:eastAsia="方正仿宋_GBK" w:cs="方正仿宋_GBK"/>
          <w:b/>
          <w:bCs/>
          <w:color w:val="000000"/>
          <w:kern w:val="0"/>
          <w:sz w:val="30"/>
          <w:szCs w:val="30"/>
          <w:lang w:val="en-US" w:eastAsia="zh-CN"/>
        </w:rPr>
        <w:t>登记管理机具</w:t>
      </w:r>
      <w:r>
        <w:rPr>
          <w:rFonts w:hint="eastAsia" w:ascii="宋体" w:hAnsi="宋体" w:eastAsia="方正仿宋_GBK" w:cs="方正仿宋_GBK"/>
          <w:color w:val="000000"/>
          <w:kern w:val="0"/>
          <w:sz w:val="30"/>
          <w:szCs w:val="30"/>
          <w:lang w:val="en-US" w:eastAsia="zh-CN"/>
        </w:rPr>
        <w:t>（插秧机）</w:t>
      </w:r>
      <w:r>
        <w:rPr>
          <w:rFonts w:hint="eastAsia" w:ascii="宋体" w:hAnsi="宋体" w:eastAsia="方正仿宋_GBK" w:cs="方正仿宋_GBK"/>
          <w:color w:val="000000"/>
          <w:kern w:val="0"/>
          <w:sz w:val="30"/>
          <w:szCs w:val="30"/>
          <w:lang w:eastAsia="zh-CN"/>
        </w:rPr>
        <w:t>，购机户购机后应先到县农业农村局农机推广与检验检测服务站申领牌证或登记</w:t>
      </w:r>
      <w:r>
        <w:rPr>
          <w:rFonts w:hint="eastAsia" w:ascii="宋体" w:hAnsi="宋体" w:eastAsia="方正仿宋_GBK" w:cs="方正仿宋_GBK"/>
          <w:color w:val="000000"/>
          <w:kern w:val="0"/>
          <w:sz w:val="30"/>
          <w:szCs w:val="30"/>
          <w:highlight w:val="none"/>
          <w:lang w:val="en-US" w:eastAsia="zh-CN"/>
        </w:rPr>
        <w:t>（</w:t>
      </w:r>
      <w:r>
        <w:rPr>
          <w:rFonts w:hint="eastAsia" w:ascii="宋体" w:hAnsi="宋体" w:eastAsia="方正仿宋_GBK" w:cs="Times New Roman"/>
          <w:kern w:val="2"/>
          <w:sz w:val="30"/>
          <w:szCs w:val="30"/>
          <w:lang w:val="en-US" w:eastAsia="zh-CN" w:bidi="ar-SA"/>
        </w:rPr>
        <w:t>办公地点：安岳县岳城街道顺西巷31号一楼101室；联系电话：028-26011089</w:t>
      </w:r>
      <w:r>
        <w:rPr>
          <w:rFonts w:hint="eastAsia" w:ascii="宋体" w:hAnsi="宋体" w:eastAsia="方正黑体_GBK" w:cs="宋体"/>
          <w:b w:val="0"/>
          <w:bCs/>
          <w:color w:val="000000"/>
          <w:sz w:val="30"/>
          <w:szCs w:val="30"/>
          <w:lang w:val="en-US" w:eastAsia="zh-CN"/>
        </w:rPr>
        <w:t>）</w:t>
      </w:r>
      <w:r>
        <w:rPr>
          <w:rFonts w:hint="eastAsia" w:ascii="宋体" w:hAnsi="宋体" w:eastAsia="方正仿宋_GBK" w:cs="方正仿宋_GBK"/>
          <w:color w:val="000000"/>
          <w:kern w:val="0"/>
          <w:sz w:val="30"/>
          <w:szCs w:val="30"/>
          <w:lang w:eastAsia="zh-CN"/>
        </w:rPr>
        <w:t>，再到乡镇（街道）农业服务中心办理农机购置补贴申请。</w:t>
      </w:r>
    </w:p>
    <w:p>
      <w:pPr>
        <w:keepNext w:val="0"/>
        <w:keepLines w:val="0"/>
        <w:pageBreakBefore w:val="0"/>
        <w:kinsoku/>
        <w:wordWrap/>
        <w:overflowPunct/>
        <w:topLinePunct w:val="0"/>
        <w:autoSpaceDE/>
        <w:autoSpaceDN/>
        <w:bidi w:val="0"/>
        <w:adjustRightInd/>
        <w:spacing w:line="520" w:lineRule="exact"/>
        <w:ind w:firstLine="602" w:firstLineChars="200"/>
        <w:jc w:val="left"/>
        <w:textAlignment w:val="auto"/>
        <w:rPr>
          <w:rFonts w:hint="eastAsia" w:ascii="宋体" w:hAnsi="宋体" w:eastAsia="方正仿宋_GBK" w:cs="方正仿宋_GBK"/>
          <w:sz w:val="32"/>
          <w:szCs w:val="32"/>
          <w:highlight w:val="none"/>
          <w:lang w:val="en-US" w:eastAsia="zh-CN"/>
        </w:rPr>
      </w:pPr>
      <w:r>
        <w:rPr>
          <w:rFonts w:hint="eastAsia" w:ascii="宋体" w:hAnsi="宋体" w:eastAsia="方正仿宋_GBK" w:cs="方正仿宋_GBK"/>
          <w:b/>
          <w:bCs/>
          <w:sz w:val="30"/>
          <w:szCs w:val="30"/>
          <w:highlight w:val="none"/>
          <w:lang w:val="en-US" w:eastAsia="zh-CN"/>
        </w:rPr>
        <w:t>3.植保无人驾驶航空器</w:t>
      </w:r>
      <w:r>
        <w:rPr>
          <w:rFonts w:hint="eastAsia" w:ascii="宋体" w:hAnsi="宋体" w:eastAsia="方正仿宋_GBK" w:cs="方正仿宋_GBK"/>
          <w:sz w:val="30"/>
          <w:szCs w:val="30"/>
          <w:highlight w:val="none"/>
          <w:lang w:val="en-US" w:eastAsia="zh-CN"/>
        </w:rPr>
        <w:t>按《四川省农业农村厅关于实施植保无人驾驶航空器农机购置与应用补贴的通知》（川农函〔2023〕33号）实施，如政策调整按最新政策执行。</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20" w:lineRule="exact"/>
        <w:ind w:firstLine="640" w:firstLineChars="200"/>
        <w:textAlignment w:val="auto"/>
        <w:rPr>
          <w:rFonts w:hint="eastAsia" w:ascii="宋体" w:hAnsi="宋体" w:eastAsia="方正黑体_GBK" w:cs="宋体"/>
          <w:b w:val="0"/>
          <w:bCs/>
          <w:color w:val="000000"/>
          <w:sz w:val="32"/>
          <w:szCs w:val="32"/>
          <w:lang w:val="en-US" w:eastAsia="zh-CN"/>
        </w:rPr>
      </w:pPr>
      <w:r>
        <w:rPr>
          <w:rFonts w:hint="eastAsia" w:ascii="宋体" w:hAnsi="宋体" w:eastAsia="方正黑体_GBK" w:cs="宋体"/>
          <w:b w:val="0"/>
          <w:bCs/>
          <w:color w:val="000000"/>
          <w:sz w:val="32"/>
          <w:szCs w:val="32"/>
          <w:lang w:val="en-US" w:eastAsia="zh-CN"/>
        </w:rPr>
        <w:t>五、提供证件资料</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firstLine="600" w:firstLineChars="200"/>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highlight w:val="none"/>
          <w:lang w:val="en-US" w:eastAsia="zh-CN"/>
        </w:rPr>
        <w:t>1.</w:t>
      </w:r>
      <w:r>
        <w:rPr>
          <w:rFonts w:hint="eastAsia" w:ascii="宋体" w:hAnsi="宋体" w:eastAsia="方正仿宋_GBK" w:cs="方正仿宋_GBK"/>
          <w:b/>
          <w:bCs/>
          <w:sz w:val="30"/>
          <w:szCs w:val="30"/>
          <w:lang w:eastAsia="zh-CN"/>
        </w:rPr>
        <w:t>个人购机者</w:t>
      </w:r>
      <w:r>
        <w:rPr>
          <w:rFonts w:hint="eastAsia" w:ascii="宋体" w:hAnsi="宋体" w:eastAsia="方正仿宋_GBK" w:cs="方正仿宋_GBK"/>
          <w:sz w:val="30"/>
          <w:szCs w:val="30"/>
          <w:lang w:eastAsia="zh-CN"/>
        </w:rPr>
        <w:t>申请补贴，需提供身份证、社保卡原件及复印件、购机发票。</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firstLine="600" w:firstLineChars="200"/>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highlight w:val="none"/>
          <w:lang w:val="en-US" w:eastAsia="zh-CN"/>
        </w:rPr>
        <w:t>2.</w:t>
      </w:r>
      <w:r>
        <w:rPr>
          <w:rFonts w:hint="eastAsia" w:ascii="宋体" w:hAnsi="宋体" w:eastAsia="方正仿宋_GBK" w:cs="方正仿宋_GBK"/>
          <w:b/>
          <w:bCs/>
          <w:sz w:val="30"/>
          <w:szCs w:val="30"/>
          <w:lang w:eastAsia="zh-CN"/>
        </w:rPr>
        <w:t>组织机构</w:t>
      </w:r>
      <w:r>
        <w:rPr>
          <w:rFonts w:hint="eastAsia" w:ascii="宋体" w:hAnsi="宋体" w:eastAsia="方正仿宋_GBK" w:cs="方正仿宋_GBK"/>
          <w:sz w:val="30"/>
          <w:szCs w:val="30"/>
          <w:lang w:eastAsia="zh-CN"/>
        </w:rPr>
        <w:t>申请补贴，需提供法人代表身份证、营业执照（登记证）原件及复印件、</w:t>
      </w:r>
      <w:r>
        <w:rPr>
          <w:rFonts w:hint="eastAsia" w:ascii="宋体" w:hAnsi="宋体" w:eastAsia="方正仿宋_GBK" w:cs="方正仿宋_GBK"/>
          <w:sz w:val="30"/>
          <w:szCs w:val="30"/>
          <w:lang w:val="en-US" w:eastAsia="zh-CN"/>
        </w:rPr>
        <w:t>开户许可证（基本存款账户信息）复印件、购机发票。</w:t>
      </w:r>
    </w:p>
    <w:p>
      <w:pPr>
        <w:pStyle w:val="2"/>
        <w:keepNext w:val="0"/>
        <w:keepLines w:val="0"/>
        <w:pageBreakBefore w:val="0"/>
        <w:kinsoku/>
        <w:wordWrap/>
        <w:overflowPunct/>
        <w:topLinePunct w:val="0"/>
        <w:autoSpaceDE/>
        <w:autoSpaceDN/>
        <w:bidi w:val="0"/>
        <w:adjustRightInd/>
        <w:spacing w:before="0" w:beforeAutospacing="0" w:after="0" w:afterAutospacing="0" w:line="520" w:lineRule="exact"/>
        <w:ind w:firstLine="600" w:firstLineChars="200"/>
        <w:textAlignment w:val="auto"/>
        <w:rPr>
          <w:rFonts w:hint="eastAsia" w:ascii="宋体" w:hAnsi="宋体" w:eastAsia="方正仿宋_GBK" w:cs="方正仿宋_GBK"/>
          <w:color w:val="000000"/>
          <w:kern w:val="0"/>
          <w:sz w:val="30"/>
          <w:szCs w:val="30"/>
          <w:lang w:eastAsia="zh-CN"/>
        </w:rPr>
      </w:pPr>
      <w:r>
        <w:rPr>
          <w:rFonts w:hint="eastAsia" w:ascii="宋体" w:hAnsi="宋体" w:eastAsia="方正仿宋_GBK" w:cs="方正仿宋_GBK"/>
          <w:sz w:val="30"/>
          <w:szCs w:val="30"/>
          <w:lang w:val="en-US" w:eastAsia="zh-CN"/>
        </w:rPr>
        <w:t>3.</w:t>
      </w:r>
      <w:r>
        <w:rPr>
          <w:rFonts w:hint="eastAsia" w:ascii="宋体" w:hAnsi="宋体" w:eastAsia="方正仿宋_GBK" w:cs="方正仿宋_GBK"/>
          <w:b/>
          <w:bCs/>
          <w:sz w:val="30"/>
          <w:szCs w:val="30"/>
          <w:lang w:val="en-US" w:eastAsia="zh-CN"/>
        </w:rPr>
        <w:t>牌证管理机具</w:t>
      </w:r>
      <w:r>
        <w:rPr>
          <w:rFonts w:hint="eastAsia" w:ascii="宋体" w:hAnsi="宋体" w:eastAsia="方正仿宋_GBK" w:cs="方正仿宋_GBK"/>
          <w:sz w:val="30"/>
          <w:szCs w:val="30"/>
          <w:lang w:val="en-US" w:eastAsia="zh-CN"/>
        </w:rPr>
        <w:t>申请补贴，购机户需提供</w:t>
      </w:r>
      <w:r>
        <w:rPr>
          <w:rFonts w:hint="eastAsia" w:ascii="宋体" w:hAnsi="宋体" w:eastAsia="方正仿宋_GBK" w:cs="方正仿宋_GBK"/>
          <w:color w:val="000000"/>
          <w:kern w:val="0"/>
          <w:sz w:val="30"/>
          <w:szCs w:val="30"/>
          <w:lang w:eastAsia="zh-CN"/>
        </w:rPr>
        <w:t>拖拉机和联合收割机行驶证和登记证书编号。</w:t>
      </w:r>
    </w:p>
    <w:p>
      <w:pPr>
        <w:pStyle w:val="2"/>
        <w:keepNext w:val="0"/>
        <w:keepLines w:val="0"/>
        <w:pageBreakBefore w:val="0"/>
        <w:kinsoku/>
        <w:wordWrap/>
        <w:overflowPunct/>
        <w:topLinePunct w:val="0"/>
        <w:autoSpaceDE/>
        <w:autoSpaceDN/>
        <w:bidi w:val="0"/>
        <w:adjustRightInd/>
        <w:spacing w:before="0" w:beforeAutospacing="0" w:after="0" w:afterAutospacing="0" w:line="520" w:lineRule="exact"/>
        <w:ind w:firstLine="600" w:firstLineChars="200"/>
        <w:textAlignment w:val="auto"/>
        <w:rPr>
          <w:rFonts w:hint="default" w:ascii="宋体" w:hAnsi="宋体" w:eastAsia="方正仿宋_GBK" w:cs="方正仿宋_GBK"/>
          <w:color w:val="000000"/>
          <w:kern w:val="0"/>
          <w:sz w:val="30"/>
          <w:szCs w:val="30"/>
          <w:lang w:val="en-US" w:eastAsia="zh-CN"/>
        </w:rPr>
      </w:pPr>
      <w:r>
        <w:rPr>
          <w:rFonts w:hint="eastAsia" w:ascii="宋体" w:hAnsi="宋体" w:eastAsia="方正仿宋_GBK" w:cs="方正仿宋_GBK"/>
          <w:color w:val="000000"/>
          <w:kern w:val="0"/>
          <w:sz w:val="30"/>
          <w:szCs w:val="30"/>
          <w:lang w:val="en-US" w:eastAsia="zh-CN"/>
        </w:rPr>
        <w:t>4.</w:t>
      </w:r>
      <w:r>
        <w:rPr>
          <w:rFonts w:hint="eastAsia" w:ascii="宋体" w:hAnsi="宋体" w:eastAsia="方正仿宋_GBK" w:cs="方正仿宋_GBK"/>
          <w:b/>
          <w:bCs/>
          <w:sz w:val="30"/>
          <w:szCs w:val="30"/>
          <w:highlight w:val="none"/>
          <w:lang w:val="en-US" w:eastAsia="zh-CN"/>
        </w:rPr>
        <w:t>植保无人驾驶航空器</w:t>
      </w:r>
      <w:r>
        <w:rPr>
          <w:rFonts w:hint="eastAsia" w:ascii="宋体" w:hAnsi="宋体" w:eastAsia="方正仿宋_GBK" w:cs="方正仿宋_GBK"/>
          <w:sz w:val="30"/>
          <w:szCs w:val="30"/>
          <w:lang w:val="en-US" w:eastAsia="zh-CN"/>
        </w:rPr>
        <w:t>申请补贴，按相关文件要求提供证件资料。</w:t>
      </w:r>
    </w:p>
    <w:p/>
    <w:p>
      <w:pPr>
        <w:spacing w:line="600" w:lineRule="exact"/>
        <w:rPr>
          <w:rFonts w:hint="eastAsia" w:ascii="宋体" w:hAnsi="宋体" w:eastAsia="方正黑体_GBK"/>
          <w:sz w:val="32"/>
          <w:szCs w:val="32"/>
          <w:lang w:eastAsia="zh-CN"/>
        </w:rPr>
      </w:pPr>
      <w:r>
        <w:rPr>
          <w:rFonts w:hint="eastAsia" w:ascii="宋体" w:hAnsi="宋体" w:eastAsia="方正黑体_GBK"/>
          <w:sz w:val="32"/>
          <w:szCs w:val="32"/>
        </w:rPr>
        <w:t>附件</w:t>
      </w:r>
      <w:r>
        <w:rPr>
          <w:rFonts w:hint="eastAsia" w:ascii="宋体" w:hAnsi="宋体" w:eastAsia="方正黑体_GBK"/>
          <w:sz w:val="32"/>
          <w:szCs w:val="32"/>
          <w:lang w:val="en-US" w:eastAsia="zh-CN"/>
        </w:rPr>
        <w:t>2</w:t>
      </w:r>
    </w:p>
    <w:p>
      <w:pPr>
        <w:spacing w:line="600" w:lineRule="exact"/>
        <w:jc w:val="center"/>
        <w:rPr>
          <w:rFonts w:hint="eastAsia" w:ascii="宋体" w:hAnsi="宋体" w:eastAsia="方正小标宋_GBK"/>
          <w:sz w:val="40"/>
          <w:szCs w:val="32"/>
        </w:rPr>
      </w:pPr>
      <w:r>
        <w:rPr>
          <w:rFonts w:hint="eastAsia" w:ascii="宋体" w:hAnsi="宋体" w:eastAsia="方正小标宋_GBK"/>
          <w:sz w:val="40"/>
          <w:szCs w:val="32"/>
        </w:rPr>
        <w:t>四川省2024—2026年农机购置与应用补贴</w:t>
      </w:r>
    </w:p>
    <w:p>
      <w:pPr>
        <w:spacing w:line="600" w:lineRule="exact"/>
        <w:jc w:val="center"/>
        <w:rPr>
          <w:rFonts w:hint="eastAsia" w:ascii="宋体" w:hAnsi="宋体" w:eastAsia="方正小标宋_GBK"/>
          <w:sz w:val="40"/>
          <w:szCs w:val="32"/>
        </w:rPr>
      </w:pPr>
      <w:r>
        <w:rPr>
          <w:rFonts w:hint="eastAsia" w:ascii="宋体" w:hAnsi="宋体" w:eastAsia="方正小标宋_GBK"/>
          <w:sz w:val="40"/>
          <w:szCs w:val="32"/>
        </w:rPr>
        <w:t>机具种类范围</w:t>
      </w:r>
    </w:p>
    <w:p>
      <w:pPr>
        <w:spacing w:line="600" w:lineRule="exact"/>
        <w:jc w:val="center"/>
        <w:rPr>
          <w:rFonts w:hint="eastAsia" w:ascii="宋体" w:hAnsi="宋体" w:eastAsia="方正楷体_GBK"/>
          <w:b/>
          <w:sz w:val="32"/>
          <w:szCs w:val="32"/>
        </w:rPr>
      </w:pPr>
      <w:r>
        <w:rPr>
          <w:rFonts w:hint="eastAsia" w:ascii="宋体" w:hAnsi="宋体" w:eastAsia="方正楷体_GBK"/>
          <w:b/>
          <w:sz w:val="32"/>
          <w:szCs w:val="32"/>
        </w:rPr>
        <w:t>（22大类41个小类101个品目）</w:t>
      </w:r>
    </w:p>
    <w:p>
      <w:pPr>
        <w:spacing w:line="600" w:lineRule="exact"/>
        <w:ind w:firstLine="640" w:firstLineChars="200"/>
        <w:rPr>
          <w:rFonts w:hint="eastAsia" w:ascii="宋体" w:hAnsi="宋体" w:eastAsia="方正仿宋_GBK"/>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1．耕整地机械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1.1耕地机械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1.1.1犁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1.1.2旋耕机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1.1.3微型耕耘机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1.1.4耕整机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1.1.5深松机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1.1.6开沟机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1.2整地机械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1.2.1耙（限圆盘耙、驱动耙）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1.2.2埋茬起浆机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1.2.3起垄机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1.2.4筑埂机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1.2.5铺膜机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1.3耕整地联合作业机械（可含施肥功能）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1.3.1深松整地联合作业机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2.种植施肥机械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2.1种子播前处理和育苗机械设备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2.1.1育秧（苗）播种设备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2.2播种机械（可含施肥功能）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2.2.1条播机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2.2.2穴播机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2.2.3单粒（精密）播种机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2.2.4根（块）茎种子播种机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2.3耕整地播种作业机械（可含施肥功能）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2.3.1旋耕播种机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2.4栽植机械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2.4.1插秧机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2.4.2抛秧机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2.4.3移栽机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2.5施肥机械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2.5.1撒（抛）肥机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0"/>
          <w:szCs w:val="30"/>
          <w:lang w:val="en-US" w:eastAsia="zh-CN" w:bidi="ar-SA"/>
        </w:rPr>
        <w:t>2.5.2侧深施肥装置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3.田间管理机械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3.1中耕机械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3.1.1中耕机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3.1.2田园管理机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3.2植保机械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3.2.1喷雾机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3.2.2农用（植保）无人驾驶航空器（可含撒播等功能）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3.3修剪防护管理机械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3.3.1修剪机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3.3.2枝条切碎机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4.灌溉机械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4.1微灌设备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4.1.1微喷灌设备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4.1.2灌溉首部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5.收获机械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5.1粮食作物收获机械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5.1.1割晒机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5.1.2脱粒机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5.1.3谷物联合收割机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5.1.4玉米收获机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5.1.5薯类收获机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5.2油料作物收获机械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5.2.1花生收获机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5.2.2油菜籽收获机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5.2.3大豆收获机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5.3果菜茶烟草药收获机械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5.3.1叶类采收机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5.3.2果类收获机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5.3.3根（茎）类收获机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5.4秸秆收集处理机械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5.4.1秸秆粉碎还田机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5.5收获割台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5.5.1玉米收获专用割台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6.设施种植机械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6.1食用菌生产设备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6.1.1菌料灭菌设备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7．田间监测及作业监控设备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7.1田间作业监控设备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0"/>
          <w:szCs w:val="30"/>
          <w:lang w:val="en-US" w:eastAsia="zh-CN" w:bidi="ar-SA"/>
        </w:rPr>
        <w:t>7.1.1辅助驾驶（系统）设备（含渔船用）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8.种植业废弃物处理设备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8.1农作物废弃物处理设备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8.1.1秸秆压块（粒、棒）机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9．饲料（草）收获加工运输设备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9.1饲料（草）收获机械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9.1.1割草（压扁）机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9.1.2搂草机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9.1.3打（压）捆机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9.1.4草捆包膜机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9.1.5青（黄）饲料收获机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9.1.6打捆包膜机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9.2饲料（草）加工机械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9.2.1铡草机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9.2.2青贮切碎机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9.2.3饲料（草）粉碎机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9.2.4颗粒饲料压制机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9.2.5饲料混合机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9.2.6全混合日粮制备机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10.畜禽养殖机械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10.1畜禽养殖成套设备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10.1.1蜜蜂养殖设备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10.2畜禽繁育设备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10.2.1孵化机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10.3饲养设备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10.3.1喂（送）料机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11．畜禽产品采集储运设备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11.1畜禽产品采集设备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11.1.1挤奶机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0"/>
          <w:szCs w:val="30"/>
          <w:lang w:val="en-US" w:eastAsia="zh-CN" w:bidi="ar-SA"/>
        </w:rPr>
        <w:t>11.1.2散装乳冷藏罐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12．畜禽养殖废弃物及病死畜禽处理设备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12.1畜禽粪污资源化利用设备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12.1.1清粪机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12.1.2畜禽粪污固液分离机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12.1.3畜禽粪便发酵处理设备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12.1.4畜禽粪便翻堆设备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12.1.5畜禽粪便干燥设备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12.1.6沼液沼渣抽排设备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12.2病死畜禽储运及处理设备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12.2.1病死畜禽处理设备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13.水产养殖机械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13.1投饲机械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13.1.1投（饲）饵机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13.2水质调控设备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13.2.1增氧机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13.2.2水质调控监控设备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14.种子初加工机械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14.1种子初加工机械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0"/>
          <w:szCs w:val="30"/>
          <w:lang w:val="en-US" w:eastAsia="zh-CN" w:bidi="ar-SA"/>
        </w:rPr>
        <w:t>14.1.1种子清选机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15.粮油糖初加工机械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15.1粮食初加工机械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15.1.1谷物（粮食）干燥机（烘干机）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15.1.2碾米机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15.1.3粮食色选机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15.1.4磨浆机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15.2油料初加工机械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15.2.1油菜籽干燥机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16.果菜茶初加工机械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16.1果蔬初加工机械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16.1.1果蔬分级机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16.1.2果蔬清洗机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16.1.3水果打蜡机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16.1.4果蔬干燥机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16.1.5果蔬冷藏保鲜设备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16.2茶叶初加工机械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16.2.1茶叶杀青机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16.2.2茶叶揉捻机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16.2.3茶叶理条机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16.2.4茶叶炒（烘）干机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16.2.5茶叶清选机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16.2.6茶叶色选机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16.2.7茶叶输送机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17.棉麻蚕初加工机械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17.1麻类初加工机械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17.1.1剥（刮）麻机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18.农用动力机械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18.1拖拉机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18.1.1轮式拖拉机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18.1.2履带式拖拉机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19.农用搬运机械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楷体_GBK" w:cs="方正楷体_GBK"/>
          <w:b/>
          <w:color w:val="000000"/>
          <w:kern w:val="0"/>
          <w:sz w:val="32"/>
          <w:szCs w:val="32"/>
          <w:highlight w:val="none"/>
          <w:lang w:val="en-US" w:eastAsia="zh-CN" w:bidi="ar-SA"/>
        </w:rPr>
      </w:pPr>
      <w:r>
        <w:rPr>
          <w:rFonts w:hint="eastAsia" w:ascii="宋体" w:hAnsi="宋体" w:eastAsia="方正楷体_GBK" w:cs="方正楷体_GBK"/>
          <w:b/>
          <w:color w:val="000000"/>
          <w:kern w:val="0"/>
          <w:sz w:val="32"/>
          <w:szCs w:val="32"/>
          <w:highlight w:val="none"/>
          <w:lang w:val="en-US" w:eastAsia="zh-CN" w:bidi="ar-SA"/>
        </w:rPr>
        <w:t>19.1农用运输机械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19.1.1轨道运输机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20.农用水泵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20.1农用水泵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20.1.1潜水电泵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20.1.2地面泵（机组）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21.设施环境控制设备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21.1设施环境控制设备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21.1.1加温设备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21.1.2湿帘降温设备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宋体" w:hAnsi="宋体" w:eastAsia="方正黑体_GBK" w:cs="Times New Roman"/>
          <w:kern w:val="2"/>
          <w:sz w:val="32"/>
          <w:szCs w:val="32"/>
          <w:lang w:val="en-US" w:eastAsia="zh-CN" w:bidi="ar-SA"/>
        </w:rPr>
      </w:pPr>
      <w:r>
        <w:rPr>
          <w:rFonts w:hint="eastAsia" w:ascii="宋体" w:hAnsi="宋体" w:eastAsia="方正黑体_GBK" w:cs="Times New Roman"/>
          <w:kern w:val="2"/>
          <w:sz w:val="32"/>
          <w:szCs w:val="32"/>
          <w:lang w:val="en-US" w:eastAsia="zh-CN" w:bidi="ar-SA"/>
        </w:rPr>
        <w:t>22.农田基本建设机械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964" w:firstLineChars="3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楷体_GBK" w:cs="方正楷体_GBK"/>
          <w:b/>
          <w:color w:val="000000"/>
          <w:kern w:val="0"/>
          <w:sz w:val="32"/>
          <w:szCs w:val="32"/>
          <w:highlight w:val="none"/>
          <w:lang w:val="en-US" w:eastAsia="zh-CN" w:bidi="ar-SA"/>
        </w:rPr>
        <w:t>22.1平地机械（限与拖拉机配套）</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1200" w:firstLineChars="400"/>
        <w:textAlignment w:val="auto"/>
        <w:rPr>
          <w:rFonts w:hint="eastAsia" w:ascii="宋体" w:hAnsi="宋体" w:eastAsia="方正仿宋_GBK" w:cs="Times New Roman"/>
          <w:kern w:val="2"/>
          <w:sz w:val="30"/>
          <w:szCs w:val="30"/>
          <w:lang w:val="en-US" w:eastAsia="zh-CN" w:bidi="ar-SA"/>
        </w:rPr>
      </w:pPr>
      <w:r>
        <w:rPr>
          <w:rFonts w:hint="eastAsia" w:ascii="宋体" w:hAnsi="宋体" w:eastAsia="方正仿宋_GBK" w:cs="Times New Roman"/>
          <w:kern w:val="2"/>
          <w:sz w:val="30"/>
          <w:szCs w:val="30"/>
          <w:lang w:val="en-US" w:eastAsia="zh-CN" w:bidi="ar-SA"/>
        </w:rPr>
        <w:t>22.1.1平地机</w:t>
      </w:r>
    </w:p>
    <w:p>
      <w:pPr>
        <w:rPr>
          <w:rFonts w:hint="eastAsia" w:ascii="宋体" w:hAnsi="宋体" w:eastAsia="方正仿宋_GBK" w:cs="Times New Roman"/>
          <w:kern w:val="2"/>
          <w:sz w:val="32"/>
          <w:szCs w:val="32"/>
          <w:lang w:val="en-US" w:eastAsia="zh-CN" w:bidi="ar-SA"/>
        </w:rPr>
      </w:pPr>
    </w:p>
    <w:p>
      <w:pPr>
        <w:rPr>
          <w:rFonts w:hint="eastAsia" w:ascii="宋体" w:hAnsi="宋体" w:eastAsia="方正仿宋_GBK" w:cs="Times New Roman"/>
          <w:kern w:val="2"/>
          <w:sz w:val="32"/>
          <w:szCs w:val="32"/>
          <w:lang w:val="en-US" w:eastAsia="zh-CN" w:bidi="ar-SA"/>
        </w:rPr>
      </w:pPr>
    </w:p>
    <w:p>
      <w:pPr>
        <w:rPr>
          <w:rFonts w:hint="eastAsia" w:ascii="宋体" w:hAnsi="宋体" w:eastAsia="方正仿宋_GBK" w:cs="Times New Roman"/>
          <w:kern w:val="2"/>
          <w:sz w:val="32"/>
          <w:szCs w:val="32"/>
          <w:lang w:val="en-US" w:eastAsia="zh-CN" w:bidi="ar-SA"/>
        </w:rPr>
      </w:pPr>
    </w:p>
    <w:p>
      <w:pPr>
        <w:rPr>
          <w:rFonts w:hint="eastAsia" w:ascii="宋体" w:hAnsi="宋体" w:eastAsia="方正仿宋_GBK" w:cs="Times New Roman"/>
          <w:kern w:val="2"/>
          <w:sz w:val="32"/>
          <w:szCs w:val="32"/>
          <w:lang w:val="en-US" w:eastAsia="zh-CN" w:bidi="ar-SA"/>
        </w:rPr>
      </w:pPr>
    </w:p>
    <w:p>
      <w:pPr>
        <w:rPr>
          <w:rFonts w:hint="eastAsia" w:ascii="宋体" w:hAnsi="宋体" w:eastAsia="方正仿宋_GBK" w:cs="Times New Roman"/>
          <w:kern w:val="2"/>
          <w:sz w:val="32"/>
          <w:szCs w:val="32"/>
          <w:lang w:val="en-US" w:eastAsia="zh-CN" w:bidi="ar-SA"/>
        </w:rPr>
      </w:pPr>
    </w:p>
    <w:p>
      <w:pPr>
        <w:rPr>
          <w:rFonts w:hint="eastAsia" w:ascii="宋体" w:hAnsi="宋体" w:eastAsia="方正仿宋_GBK" w:cs="Times New Roman"/>
          <w:kern w:val="2"/>
          <w:sz w:val="32"/>
          <w:szCs w:val="32"/>
          <w:lang w:val="en-US" w:eastAsia="zh-CN" w:bidi="ar-SA"/>
        </w:rPr>
        <w:sectPr>
          <w:headerReference r:id="rId3" w:type="default"/>
          <w:footerReference r:id="rId4" w:type="default"/>
          <w:footerReference r:id="rId5" w:type="even"/>
          <w:pgSz w:w="11906" w:h="16838"/>
          <w:pgMar w:top="1701" w:right="1474" w:bottom="1701" w:left="1588" w:header="851" w:footer="1474"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宋体" w:hAnsi="宋体" w:eastAsia="方正黑体_GBK"/>
          <w:sz w:val="32"/>
          <w:szCs w:val="32"/>
          <w:lang w:val="en-US" w:eastAsia="zh-CN"/>
        </w:rPr>
      </w:pPr>
      <w:r>
        <w:rPr>
          <w:rFonts w:hint="eastAsia" w:ascii="宋体" w:hAnsi="宋体" w:eastAsia="方正黑体_GBK"/>
          <w:sz w:val="32"/>
          <w:szCs w:val="32"/>
        </w:rPr>
        <w:t>附件</w:t>
      </w:r>
      <w:r>
        <w:rPr>
          <w:rFonts w:hint="eastAsia" w:ascii="宋体" w:hAnsi="宋体" w:eastAsia="方正黑体_GBK"/>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0" w:firstLineChars="0"/>
        <w:jc w:val="center"/>
        <w:textAlignment w:val="auto"/>
        <w:rPr>
          <w:rFonts w:hint="eastAsia" w:ascii="方正小标宋简体" w:hAnsi="方正小标宋简体" w:eastAsia="方正小标宋简体" w:cs="方正小标宋简体"/>
          <w:spacing w:val="-17"/>
          <w:sz w:val="36"/>
          <w:szCs w:val="36"/>
          <w:lang w:val="en-US" w:eastAsia="zh-CN"/>
        </w:rPr>
      </w:pPr>
      <w:r>
        <w:rPr>
          <w:rFonts w:hint="eastAsia" w:ascii="方正小标宋简体" w:hAnsi="方正小标宋简体" w:eastAsia="方正小标宋简体" w:cs="方正小标宋简体"/>
          <w:spacing w:val="-17"/>
          <w:sz w:val="36"/>
          <w:szCs w:val="36"/>
          <w:lang w:val="en-US" w:eastAsia="zh-CN"/>
        </w:rPr>
        <w:t>四川省</w:t>
      </w:r>
      <w:r>
        <w:rPr>
          <w:rFonts w:hint="eastAsia" w:ascii="宋体" w:hAnsi="宋体" w:eastAsia="宋体" w:cs="宋体"/>
          <w:spacing w:val="-17"/>
          <w:sz w:val="36"/>
          <w:szCs w:val="36"/>
          <w:lang w:val="en-US" w:eastAsia="zh-CN"/>
        </w:rPr>
        <w:t>2024—2026</w:t>
      </w:r>
      <w:r>
        <w:rPr>
          <w:rFonts w:hint="eastAsia" w:ascii="方正小标宋简体" w:hAnsi="方正小标宋简体" w:eastAsia="方正小标宋简体" w:cs="方正小标宋简体"/>
          <w:spacing w:val="-17"/>
          <w:sz w:val="36"/>
          <w:szCs w:val="36"/>
          <w:lang w:val="en-US" w:eastAsia="zh-CN"/>
        </w:rPr>
        <w:t>年农机购置与应用补贴机具补贴额一览表（第一批）</w:t>
      </w:r>
    </w:p>
    <w:p>
      <w:pPr>
        <w:rPr>
          <w:rFonts w:hint="eastAsia"/>
          <w:lang w:val="en-US" w:eastAsia="zh-CN"/>
        </w:rPr>
      </w:pPr>
    </w:p>
    <w:tbl>
      <w:tblPr>
        <w:tblStyle w:val="11"/>
        <w:tblW w:w="0" w:type="auto"/>
        <w:tblInd w:w="-4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061"/>
        <w:gridCol w:w="1120"/>
        <w:gridCol w:w="1069"/>
        <w:gridCol w:w="1995"/>
        <w:gridCol w:w="4680"/>
        <w:gridCol w:w="807"/>
        <w:gridCol w:w="2575"/>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blHeader/>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序号</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大类</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小类</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品目</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档次名称</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基本配置和参数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财政补贴（元）</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备注</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kern w:val="0"/>
                <w:sz w:val="20"/>
                <w:szCs w:val="20"/>
                <w:u w:val="none"/>
                <w:lang w:val="en-US" w:eastAsia="zh-CN" w:bidi="ar"/>
              </w:rPr>
            </w:pPr>
            <w:r>
              <w:rPr>
                <w:rFonts w:hint="eastAsia" w:ascii="方正黑体_GBK" w:hAnsi="方正黑体_GBK" w:eastAsia="方正黑体_GBK" w:cs="方正黑体_GBK"/>
                <w:b w:val="0"/>
                <w:bCs/>
                <w:i w:val="0"/>
                <w:color w:val="000000"/>
                <w:kern w:val="0"/>
                <w:sz w:val="20"/>
                <w:szCs w:val="20"/>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lang w:val="en-US"/>
              </w:rPr>
            </w:pPr>
            <w:r>
              <w:rPr>
                <w:rFonts w:hint="eastAsia" w:ascii="仿宋" w:hAnsi="仿宋" w:eastAsia="仿宋" w:cs="仿宋"/>
                <w:i w:val="0"/>
                <w:color w:val="000000"/>
                <w:kern w:val="0"/>
                <w:sz w:val="20"/>
                <w:szCs w:val="20"/>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犁</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单体幅宽35cm以下，3-4铧翻转犁</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单犁体幅宽＜35cm；3≤犁体个数≤4</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犁</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单体幅宽35cm以下，5铧及以上翻转犁</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单犁体幅宽＜35cm；犁体个数≥5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犁</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单体幅宽35cm及以上，3-4铧翻转犁</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单犁体幅宽≥35cm；3≤犁体个数≤4</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单轴1-1.5m旋耕机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单轴；1m≤工作幅宽＜1.5m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单轴1.5-2m旋耕机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单轴；1.5m≤工作幅宽＜2m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单轴2-2.5m旋耕机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单轴；2m≤工作幅宽＜2.5m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单轴2.5m及以上旋耕机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单轴；工作幅宽≥2.5m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双轴1-1.5m旋耕机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双轴；1m≤工作幅宽＜1.5m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包含双轴灭茬旋耕机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双轴1.5-2m旋耕机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双轴；1.5m≤工作幅宽＜2m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包含双轴灭茬旋耕机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双轴2-2.5m旋耕机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双轴；2m≤工作幅宽＜2.5m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包含双轴灭茬旋耕机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双轴2.5m及以上旋耕机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双轴；工作幅宽≥2.5m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包含双轴灭茬旋耕机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1.2-2m履带自走式旋耕机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7"/>
                <w:kern w:val="0"/>
                <w:sz w:val="20"/>
                <w:szCs w:val="20"/>
                <w:u w:val="none"/>
                <w:lang w:val="en-US" w:eastAsia="zh-CN" w:bidi="ar"/>
              </w:rPr>
              <w:t>型式：履带自走式；1.2m≤耕幅＜2m；22.1kW≤发动机功率≤88.2kW；离地间隙≥280mm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2m及以上履带自走式旋耕机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7"/>
                <w:kern w:val="0"/>
                <w:sz w:val="20"/>
                <w:szCs w:val="20"/>
                <w:u w:val="none"/>
                <w:lang w:val="en-US" w:eastAsia="zh-CN" w:bidi="ar"/>
              </w:rPr>
              <w:t>型式：履带自走式；耕幅≥2m；51.4kW≤发动机功率≤88.2kW；离地间隙≥280mm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微型耕耘机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功率2-4kW微型耕耘机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发动机燃油种类：柴油或汽油；2.0kW≤发动机标定功率＜4.0kW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微型耕耘机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功率4kW及以上汽油机微型耕耘机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发动机燃油种类：汽油；发动机标定功率≥4.0kW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微型耕耘机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功率4kW及以上柴油机微型耕耘机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发动机燃油种类：柴油；发动机标定功率≥4.0kW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功率2-4kW耕整机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发动机燃油种类：柴油或汽油；2.0kW≤发动机标定功率＜4.0kW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功率4kW及以上汽油机耕整机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发动机燃油种类：汽油；发动机标定功率≥4.0kW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功率4kW及以上柴油机耕整机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发动机燃油种类：柴油；发动机标定功率≥4.0kW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2-3铲凿铲式深松机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深松部件2、3个；深松铲结构型式：凿铲式；铲间距≥180mm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凿铲式深松机档次的深松铲结构型式既包含凿铲式的单一型式，也包含凿铲式和偏柱式的混合型式，相关产品均可按深松部件和铲间距要求投档。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4-5铲凿铲式深松机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深松部件4、5个；深松铲结构型式：凿铲式；铲间距≥180mm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凿铲式深松机档次的深松铲结构型式既包含凿铲式的单一型式，也包含凿铲式和偏柱式的混合型式，相关产品均可按深松部件和铲间距要求投档。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6铲及以上凿铲式深松机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深松部件6个及以上；深松铲结构型式：凿铲式；铲间距≥180mm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凿铲式深松机档次的深松铲结构型式既包含凿铲式的单一型式，也包含凿铲式和偏柱式的混合型式，相关产品均可按深松部件和铲间距要求投档。</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2-3铲偏柱式、全方位式深松机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深松部件2、3个；深松铲结构型式：偏柱式或全方位式；铲间距≥330mm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4-5铲偏柱式、全方位式深松机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深松部件4、5个；深松铲结构型式：偏柱式或全方位式；铲间距≥330mm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深松机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6铲及以上偏柱式、全方位式深松机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深松部件6个及以上；深松铲结构型式：偏柱式或全方位式；铲间距≥330mm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开沟机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开沟机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配套轮式拖拉机；开沟深度≥30cm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整地机械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埋茬起浆机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单轴2-2.5m埋茬起浆机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单轴；2m≤工作幅宽＜2.5m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整地机械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埋茬起浆机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单轴2.5m及以上埋茬起浆机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单轴；工作幅宽≥2.5m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整地机械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埋茬起浆机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双轴2-2.5m埋茬起浆机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双轴；2m≤工作幅宽＜2.5m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整地机械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埋茬起浆机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双轴2.5m及以上埋茬起浆机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双轴；工作幅宽≥2.5m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整地机械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筑埂机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筑埂机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筑埂高度≥25cm；配套动力≥36.7kW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种子播前处理和育苗机械设备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育秧（苗）播种设备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生产率200-500盘/小时秧盘播种成套设备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200盘/小时≤生产率＜500盘/小时；含铺底土、播种、覆土功能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种子播前处理和育苗机械设备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育秧（苗）播种设备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生产率500盘/小时及以上秧盘播种成套设备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生产率≥500盘/小时；含铺底土、播种、覆土功能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6行及以下条播机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播种行数≤6行；作业幅宽≥1m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7-11行条播机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7行≤播种行数≤11行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12-18行条播机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12行≤播种行数≤18行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19-24行条播机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19行≤播种行数≤24行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25行及以上条播机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播种行数≥25行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6行及以下免（少）耕条播机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播种行数≤6行；作业幅宽≥1m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7-11行免（少）耕条播机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7行≤播种行数≤11行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12-18行免（少）耕条播机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12行≤播种行数≤18行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19-24行免（少）耕条播机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19行≤播种行数≤24行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条播机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25行及以上免（少）耕条播机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播种行数≥25行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穴播机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2-3行穴播机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播种行数2、3行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穴播机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4-5行穴播机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播种行数4、5行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穴播机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6行及以上穴播机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播种行数≥6行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穴播机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2-3行免（少）耕穴播机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播种行数2、3行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穴播机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4-5行免（少）耕穴播机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播种行数4、5行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穴播机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6行及以上免（少）耕穴播机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播种行数≥6行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2-3行单粒（精密）播种机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播种行数2、3行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普通精量播种机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4-5行单粒（精密）播种机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播种行数4、5行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普通精量播种机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6-10行单粒（精密）播种机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6行≤播种行数≤10行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普通精量播种机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11行及以上单粒（精密）播种机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播种行数≥11行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普通精量播种机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2-3行免（少）耕单粒（精密）播种机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播种行数2、3行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普通精量播种机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4-5行免（少）耕单粒（精密）播种机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播种行数4、5行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普通精量播种机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6-10行免（少）耕单粒（精密）播种机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6行≤播种行数≤10行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普通精量播种机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11行及以上免（少）耕单粒（精密）播种机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播种行数≥11行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普通精量播种机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2-3行高性能单粒（精密）播种机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播种行数2、3行；排种器数量≥2个；单体结构质量≥110kg；排种器型式：指夹式、气力式；指夹式最低作业速度≥6km/h，气力式最低作业速度≥8km/h；单体独立同步仿形；独立无级或多级镇压机构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高性能单粒（精密）播种机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4-5行高性能单粒（精密）播种机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播种行数4、5行；排种器数量≥4个；单体结构质量≥110kg；排种器型式：指夹式、气力式；指夹式最低作业速度≥6km/h，气力式最低作业速度≥8km/h；单体独立同步仿形；独立无级或多级镇压机构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高性能单粒（精密）播种机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6-10行高性能单粒（精密）播种机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6行≤播种行数≤10行；排种器数量≥6个；单体结构质量≥110kg；排种器型式：指夹式、气力式；指夹式最低作业速度≥6km/h，气力式最低作业速度≥8km/h；单体独立同步仿形；独立无级或多级镇压机构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高性能单粒（精密）播种机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11行及以上高性能单粒（精密）播种机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播种行数≥11行；排种器数量≥11个；单体结构质量≥110kg；排种器型式：指夹式、气力式；指夹式最低作业速度≥6km/h，气力式最低作业速度≥8km/h；单体独立同步仿形；独立无级或多级镇压机构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高性能单粒（精密）播种机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2-3行高性能免耕单粒（精密）播种机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2、3行；排种器数量≥2个；单体结构质量≥130kg；排种器型式：指夹式、气力式；指夹式最低作业速度≥6km/h，气力式最低作业速度≥8km/h；单体独立同步仿形；独立无级或多级镇压机构；独立防缠绕式破茬清垄机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高性能单粒（精密）播种机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4-5行高性能免耕单粒（精密）播种机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4、5行；排种器数量≥4个；单体结构质量≥130kg；排种器型式：指夹式、气力式；指夹式最低作业速度≥6km/h，气力式最低作业速度≥8km/h；单体独立同步仿形；独立无级或多级镇压机构；独立防缠绕式破茬清垄机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高性能单粒（精密）播种机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6-10行高性能免耕单粒（精密）播种机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行≤播种行数≤10行；排种器数量≥6个；单体结构质量≥130kg；排种器型式：指夹式、气力式；指夹式最低作业速度≥6km/h，气力式最低作业速度≥8km/h；单体独立同步仿形；独立无级或多级镇压机构；独立防缠绕式破茬清垄机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高性能单粒（精密）播种机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播种机械（可含施肥功能）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单粒（精密）播种机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11行及以上高性能免耕单粒（精密）播种机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播种行数≥11行；排种器数量≥11个；单体结构质量≥130kg；排种器型式：指夹式、气力式；指夹式最低作业速度≥6km/h，气力式最低作业速度≥8km/h；单体独立同步仿形；独立无级或多级镇压机构；独立防缠绕式破茬清垄机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高性能单粒（精密）播种机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耕整地播种作业机械（可含施肥功能）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工作幅宽2-3m驱动耙播种机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2m≤工作幅宽＜3m；工作行数≥16行；最低作业速度≥8km/h；耙组数量≥8组；20cm≤耙齿间距≤30cm；单体独立仿形；结构型式：驱动耙播；播前播后双镇压机构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小麦高性能播种机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耕整地播种作业机械（可含施肥功能）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旋耕播种机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工作幅宽3m及以上驱动耙播种机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工作幅宽≥3m；工作行数≥20行；最低作业速度≥8km/h；耙组数量≥10组；20cm≤耙齿间距≤30cm；单体独立仿形；结构型式：驱动耙播；播前播后双镇压机构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小麦高性能播种机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栽植机械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插秧机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4行手扶步进式水稻插秧机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手扶步进式；4行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栽植机械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插秧机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6行及以上手扶步进式水稻插秧机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手扶步进式；6行及以上</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栽植机械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插秧机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6行及以上独轮乘坐式水稻插秧机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独轮乘坐式；6行及以上</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栽植机械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插秧机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4-5行四轮乘坐式水稻插秧机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四轮乘坐式；4、5行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施肥机械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撒（抛）肥机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1m³及以上悬挂式固态肥抛撒机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料厢（肥箱）容积≥1m³；抛撒宽度≥5m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施肥机械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侧深施肥装置</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6行及以上手动调肥量水稻侧深施肥装置</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工作行数≥6行；配套动力型式：6行及以上乘坐式水稻插秧机或水稻直播机；配置强制施肥装置、漏施或堵塞报警装置、插秧或直播同步施肥控制装置</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种植施肥机械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施肥机械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侧深施肥装置</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6行及以上自动调肥量水稻侧深施肥装置</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工作行数≥6行；配套动力型式：6行及以上乘坐式水稻插秧机或水稻直播机；配置强制施肥装置、漏施或堵塞报警装置、插秧或直播同步施肥控制装置；具备施肥量动态控制功能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中耕机械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功率2-4kW中耕机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发动机燃油种类：柴油或汽油；2.0kW≤发动机标定功率＜4.0kW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中耕机械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功率4kW及以上汽油机中耕机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发动机燃油种类：汽油；</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中耕机械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中耕机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功率4kW及以上柴油机中耕机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发动机燃油种类：柴油；</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中耕机械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田园管理机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功率2-4kW田园管理机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发动机燃油种类：柴油或汽油；2.0kW≤发动机标定功率＜4.0kW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中耕机械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田园管理机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功率4kW及以上汽油机田园管理机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发动机燃油种类：汽油；</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中耕机械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田园管理机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功率4kW及以上柴油机田园管理机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发动机燃油种类：柴油；</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发动机标定功率≥4.0kW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4-12m悬挂式喷杆喷雾机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4m≤喷杆长度＜12m；药箱≥400L；型式：悬挂式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12-18m悬挂式喷杆喷雾机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12m≤喷杆长度＜18m；药箱≥600L；型式：悬挂式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18m及以上悬挂式喷杆喷雾机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喷杆长度≥18m；药箱≥800L；</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型式：悬挂式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18m及以上牵引式喷杆喷雾机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喷杆长度≥18m；药箱≥2000L；</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型式：牵引式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11-18马力自走式两轮转向喷杆喷雾机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11马力≤功率＜18马力；药箱≥200L；喷杆长度≥8m；离地间隙≥0.8m；型式：自走式；两轮驱动、四轮驱动；两轮转向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18-50马力自走式两轮转向喷杆喷雾机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18马力≤功率＜50马力；药箱≥400L；喷杆长度≥8m；离地间隙≥0.8m；型式：自走式；两轮驱动、四轮驱动；两轮转向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50-100马力自走式两轮转向喷杆喷雾机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50马力≤功率＜100马力；药箱≥700L；喷杆长度≥10m；离地间隙≥0.8m；型式：自走式；两轮驱动、四轮驱动；两轮转向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100马力及以上自走式两轮转向</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功率≥100马力；药箱≥1000L；喷杆长度≥20m；离地间隙≥0.8m；型式：自走式；两轮驱动、四轮驱动；两轮转向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11-18马力自走式四轮转向喷杆喷雾机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11马力≤功率＜18马力；药箱≥200L；喷杆长度≥8m；离地间隙≥0.8m；型式：自走式；四轮驱动；四轮转向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18-50马力自走式四轮转向喷杆喷雾机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18马力≤功率＜50马力；药箱≥400L；喷杆长度≥8m；离地间隙≥0.8m；型式：自走式；四轮驱动；四轮转向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50-100马力自走式四轮转向喷杆喷雾机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50马力≤功率＜100马力；药箱≥700L；喷杆长度≥10m；离地间隙≥0.8m；型式：自走式；四轮驱动；四轮转向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100马力及以上自走式四轮转向喷杆喷雾机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功率≥100马力；药箱≥1000L；喷杆长度≥20m；离地间隙≥0.8m；型式：自走式；四轮驱动；四轮转向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风机叶轮直径330mm及以上风送喷雾机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风机叶轮直径≥330mm；药箱额定容量≥500L；水平射程或喷幅≥10m；结构型式：牵引式、车载式或自走式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风机叶轮直径480mm及以上风送喷雾机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风机叶轮直径≥480mm；药箱额定容量≥1000L；水平射程或喷幅≥15.3m；结构型式：牵引式、车载式或自走式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风机叶轮直径800mm及以上风送喷雾机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风机叶轮直径≥800mm；药箱额定容量≥1200L；水平射程或喷幅≥19.6m；结构型式：牵引式、车载式或自走式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遥控电动自走式风送喷雾机（行走动力和风机动力均由电动机提供，不配置柴油或汽油机）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行走电机功率≥0.6kW；药箱容积≥120L；水平射程或喷幅≥10m；锂电池电能容量≥2000VAh；遥控自走式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喷雾机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自走式大豆玉米复合种植喷杆喷雾机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18马力；喷杆长度≥1850mm；离地间隙≥400mm；防飘喷头；雾滴隔离效果：漂移雾滴密度≤5个/cm²；型式：四轮自走式；药箱（水箱）总容量≥600L；喷雾系统配置：双喷雾系统或在线混药系统，具有明显的区分识别标识；搅拌装置：药箱内部应安装搅拌装置；有隔离防护装置，且应垂直于地面并与机具行驶方向平行，前后宽度不小于500mm，大豆玉米带间隔离防护装置底端应贴地面；工作幅宽（全部）：适用于1个复合种植单元</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通过试验验证，明示适应的种植模式，满足农艺要求</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农用（植保）无人驾驶航空器（可含撒播等功能）</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10-20L多旋翼植保无人驾驶航空器</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10L≤药液箱额定容量＜20L；多旋翼；电动、油动、油电混动；电动须配置智能电池系统，含智能电池2组及以上；具有避障系统；具有RTK的高精度卫星导航定位系统；具有电子围栏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1.多旋翼植保无</w:t>
            </w:r>
            <w:r>
              <w:rPr>
                <w:rFonts w:hint="eastAsia" w:ascii="仿宋" w:hAnsi="仿宋" w:eastAsia="仿宋" w:cs="仿宋"/>
                <w:i w:val="0"/>
                <w:color w:val="000000"/>
                <w:spacing w:val="-6"/>
                <w:kern w:val="0"/>
                <w:sz w:val="20"/>
                <w:szCs w:val="20"/>
                <w:u w:val="none"/>
                <w:lang w:val="en-US" w:eastAsia="zh-CN" w:bidi="ar"/>
              </w:rPr>
              <w:t>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3.避障系统是指通过雷达或多目视觉等传感器主动检测障碍物并能实时规避的系统，通常有前避障、前后避障或绕障，不含使用航线规划</w:t>
            </w:r>
            <w:r>
              <w:rPr>
                <w:rFonts w:hint="eastAsia" w:ascii="仿宋" w:hAnsi="仿宋" w:eastAsia="仿宋" w:cs="仿宋"/>
                <w:i w:val="0"/>
                <w:color w:val="000000"/>
                <w:kern w:val="0"/>
                <w:sz w:val="20"/>
                <w:szCs w:val="20"/>
                <w:u w:val="none"/>
                <w:lang w:val="en-US" w:eastAsia="zh-CN" w:bidi="ar"/>
              </w:rPr>
              <w:t>绕障。</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农用（植保）无人驾驶航空器（可含撒播等功能）</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20-30L多旋翼植保无人驾驶航空器</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20L≤药液箱额定容量＜30L；多旋翼；电动、油动、油电混动；电动须配置智能电池系统，含智能电池2组及以上；具有避障系统；具有RTK的高精度卫星导航定位系统；具有电子围栏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3.避障系统是指通过雷达或多目视觉等传感器主动检测障碍物并能实时规避的系统，通常有前避障、前后避障或绕障，不含使用航线规划绕障。</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农用（植保）无人驾驶航空器（可含撒播等功能）</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15-25L单旋翼植保无人驾驶航空器</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15L≤药液箱额定容量＜25L；单旋翼；电动、油动、油电混动；电动须配置智能电池系统，含智能电池2组及以上；具有避障系统；具有RTK的高精度卫星导航定位系统；具有电子围栏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植保机械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农用（植保）无人驾驶航空器（可含撒播等功能）</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25L及以上单旋翼植保无人驾驶航空器</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药液箱额定容量≥25L；单旋翼；电动、油动、油电混动；电动须配置智能电池系统，含智能电池2组及以上；具有避障系统；具有RTK的高精度卫星导航定位系统；具有电子围栏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修剪防护</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管理机械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修剪机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单人手提式茶树修剪机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自带动力；单人操作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修剪防护</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管理机械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修剪机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双人茶树修剪机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自带动力；双人操作；作业幅宽≥1m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修剪防护</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管理机械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修剪机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2Ah≤电池额定容量＜4Ah电动果树修剪机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锂电池；14.4V≤电池额定电压＜36V；2Ah≤电池额定容量＜4Ah；25mm≤最大剪切直径＜40mm。配备充电器1个、同等锂电池不少于2组，应具有安全防护功能。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田间管理机械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修剪防护</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管理机械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修剪机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电池额定容量≥4Ah电动果树修剪机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锂电池；电池额定电压≥36V；电池额定容量≥4Ah；最大剪切直径≥40mm。配备充电器1个、同等锂电池不少于2组，应具有安全防护功能。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粮食作物</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脱粒机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滚筒长度700mm及以下玉米脱粒机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滚筒长度≤700mm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粮食作物</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脱粒机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滚筒长度700mm以上玉米脱粒机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滚筒长度＞700mm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粮食作物</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脱粒机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稻麦脱粒机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稻麦脱粒机；带清选装置；全喂入：滚筒长度≥400mm；半喂入：滚筒长度≥700mm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1-3kg/s自走轮式谷物联合收割机（含自走半履带式）</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1kg/s≤喂入量＜3kg/s；自走轮式（含自走半履带式）；喂入方式：全喂入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3-5kg/s自走轮式谷物联合收割机（含自走半履带式）</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3kg/s≤喂入量＜5kg/s；自走轮式（含自走半履带式）；喂入方式：全喂入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5-7kg/s自走轮式谷物联合收割机（含自走半履带式）</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5kg/s≤喂入量＜7kg/s；自走轮式（含自走半履带式）；喂入方式：全喂入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7kg/s及以上自走轮式谷物联合收割机（含自走半履带式）</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喂入量≥7kg/s；自走轮式（含自走半履带式）；喂入方式：全喂入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12kg/s及以上自走轮式谷物联合收割机（含自走半履带式）</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喂入量≥12kg/s；自走轮式（含自走半履带式）；喂入方式：全喂入；幅宽≥4.5m；配套动力≥161.8kW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12kg/s及以上辅助驾驶自走轮式谷物联合收割机（含自走半履带式）</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喂入量≥12kg/s；自走轮式（含自走半履带式）；喂入方式：全喂入；幅宽≥4.5m；配套动力≥161.8kW；前装辅助驾驶（系统）设备（卫星接收机板卡类型及频点：北斗信号）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0.6-1kg/s自走履带式谷物联合收割机（全喂入），包含1-1.5kg/s自走履带式水稻联合收割机（全喂入）</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0.6kg/s≤喂入量＜1kg/s，1kg/s≤水稻机喂入量＜1.5kg/s；自走履带式；喂入方式：全喂入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1-1.5kg/s自走履带式谷物联合收割机（全喂入），包含1.5-2.1kg/s自走履带式水稻联合收割机（全喂入）</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1kg/s≤喂入量＜1.5kg/s，1.5kg/s≤水稻机喂入量＜2.1kg/s；自走履带式；喂入方式：全喂入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1.5-2.1kg/s自走履带式谷物联合收割机（全喂入），包含2.1-3kg/s自走履带式水稻联合收割机（全喂入）</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1.5kg/s≤喂入量＜2.1kg/s，2.1kg/s≤水稻机喂入量＜3kg/s；自走履带式；喂入方式：全喂入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2.1-3kg/s自走履带式谷物联合收割机（全喂入），包含3-4kg/s自走履带式水稻联合收割机（全喂入）</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2.1kg/s≤喂入量＜3kg/s，3kg/s≤水稻机喂入量＜4kg/s；自走履带式；喂入方式：全喂入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3-4kg/s自走履带式谷物联合收割机（全喂入），包含4-6kg/s自走履带式水稻联合收割机（全喂入）</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3kg/s≤喂入量＜4kg/s，4kg/s≤水稻机喂入量＜6kg/s；自走履带式；喂入方式：全喂入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6kg/s及以上自走履带式谷物联合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收割机（全喂入）</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喂入量≥6kg/s；自走履带式；喂入方式：全喂入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6kg/s及以上辅助驾驶自走履带式谷物联合收割机（全喂入）</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喂入量≥6kg/s；自走履带式；喂入方式：全喂入；前装辅助驾驶（系统）设备（卫星接收机板卡类型及频点：北斗信号）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小型收割机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0.3kg/s≤喂入量≤1.5kg/s；无筛选或简易筛选；喂入方式：全喂入；手扶步进式、履带式或轮式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3行35马力及以上半喂入联合收割机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收获行数：3行；喂入方式：半喂入；功率≥35马力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谷物联合收割机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4行及以上35马力及以上半喂入联合</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收获行数≥4行；喂入方式：半喂入；功率≥35马力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1-2行玉米收获机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1行、2行割台；结构型式：手扶自走式或自走式；功能型式：果穗收获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1-2行带剥皮功能玉米收获机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1行、2行割台；结构型式：手扶自走式或自走式；功能型式：摘穗剥皮，秸秆粉碎还田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2行摘穗剥皮型自走式玉米收获机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2行割台；1m≤工作幅宽＜1.6m；型式：自走式（摘穗剥皮型）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3行摘穗剥皮型自走式玉米收获机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3行割台；1.6m≤工作幅宽＜2.2m；型式：自走式（摘穗剥皮型）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4行摘穗剥皮型自走式玉米收获机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4行割台；2.2m≤工作幅宽＜2.8m；型式：自走式（摘穗剥皮型）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5行及以上摘穗剥皮型自走式玉米收获机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5行及以上割台；工作幅宽≥2.8m；型式：自走式（摘穗剥皮型）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3行及以上摘穗剥皮型自走式玉米收获机（窄行距）</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3行及以上割台；1m≤工作幅宽＜1.6m；型式：自走式（摘穗剥皮型）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4行及以上摘穗剥皮型自走式玉米收获机（窄行距）</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4行及以上割台；1.6m≤工作幅宽＜2.2m；型式：自走式（摘穗剥皮型）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5行及以上摘穗剥皮型自走式玉米收获机（窄行距）</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5行及以上割台；2.2m≤工作幅宽＜2.8m；型式：自走式（摘穗剥皮型）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4行自走式玉米籽粒联合收获机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4行割台；2.2m≤工作幅宽＜2.8m；型式：自走式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5行及以上自走式玉米籽粒联合收获机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5行及以上割台；工作幅宽≥2.8m；型式：自走式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5行及以上辅助驾驶自走式玉米籽粒联合收获机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5行及以上割台；工作幅宽≥2.8m；型式：自走式；前装辅助驾驶（系统）设备（卫星接收机板卡类型及频点：北斗信号）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5行及以上自走式玉米籽粒联合收获机（窄行距）</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5行及以上割台；2.2m≤工作幅宽＜2.8m；型式：自走式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2行穗茎兼收玉米收获机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2行割台；1m≤工作幅宽＜1.6m；型式：自走式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3行穗茎兼收玉米收获机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3行割台；1.6m≤工作幅宽＜2.2m；型式：自走式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4行穗茎兼收玉米收获机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4行割台；2.2m≤工作幅宽＜2.8m；型式：自走式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5行及以上穗茎兼收玉米收获机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5行及以上割台；工作幅宽≥2.8m；型式：自走式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3行及以上穗茎兼收玉米收获机（窄行距）</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3行及以上割台；1m≤工作幅宽＜1.6m；型式：自走式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4行及以上穗茎兼收玉米收获机（窄行距）</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4行及以上割台；1.6m≤工作幅宽＜2.2m；型式：自走式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玉米收获机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5行及以上穗茎兼收玉米收获机（窄行距）</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5行及以上割台；2.2m≤工作幅宽＜2.8m；型式：自走式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500mm及以上手扶直联薯类挖掘机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工作幅宽≥500mm；收获型式：挖掘机；结构型式：手扶直联式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700-1000mm薯类挖掘机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700mm≤工作幅宽＜1000mm；收获型式：挖掘机；结构型式：悬挂式、牵引式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1000-1500mm薯类挖掘机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1000mm≤工作幅宽＜1500mm；收获型式：挖掘机；结构型式：悬挂式、牵引式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1500-1700mm薯类挖掘机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1500mm≤工作幅宽＜1700mm；收获型式：挖掘机；结构型式：悬挂式、牵引式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1700mm及以上薯类挖掘机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工作幅宽≥1700mm；收获型式：挖掘机；结构型式：悬挂式、牵引式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1500mm及以上自走式薯类捡拾机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工作幅宽≥1500mm；收获型式：捡拾机；结构型式：自走式；发动机额定功率≥88.2kW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700-1000mm牵引式薯类联合收获机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700mm≤工作幅宽＜1000mm；收获型式：联合收获机；结构型式：牵引式；配置清选分离装置；卸薯方式：即时装袋或集中装车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1000-1500mm牵引式薯类联合收获机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1000mm≤工作幅宽＜1500mm；收获型式：联合收获机；结构型式：牵引式；配置清选分离装置；卸薯方式：即时装袋或集中装车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1500mm及以上牵引式薯类联合收获机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工作幅宽≥1500mm；收获型式：联合收获机；结构型式：牵引式；配置清选分离装置；卸薯方式：即时装袋或集中装车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700-1000mm自走式薯类联合收获机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700mm≤工作幅宽＜1000mm；收获型式：联合收获机；结构型式：自走式；发动机额定功率≥25.8kW；配置清选分离装置；卸薯方式：即时装袋或集中装车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1000-1500mm自走式薯类联合收获机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1000mm≤工作幅宽＜1500mm；收获型式：联合收获机；结构型式：自走式；发动机额定功率≥66.1kW；配置清选分离装置；卸薯方式：即时装袋或集中装车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薯类收获机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1500mm及以上自走式薯类联合收获机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工作幅宽≥1500mm；收获型式：联合收获机；结构型式：自走式；发动机额定功率≥88.2kW；配置清选分离装置；卸薯方式：即时装袋或集中装车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油菜籽收获机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1-3kg/s自走轮式油菜籽收获机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1kg/s≤喂入量＜3kg/s；自走轮式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油菜籽收获机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3-5kg/s自走轮式油菜籽收获机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3kg/s≤喂入量＜5kg/s；自走轮式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油菜籽收获机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5-7kg/s自走轮式油菜籽收获机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5kg/s≤喂入量＜7kg/s；自走轮式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油菜籽收获机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7kg/s及以上自走轮式油菜籽收获机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喂入量≥7kg/s；自走轮式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油菜籽收获机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0.6-1kg/s自走履带式油菜籽收获机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0.6kg/s≤喂入量＜1kg/s；自走履带式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油菜籽收获机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1-1.5kg/s自走履带式油菜籽收获机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1kg/s≤喂入量＜1.5kg/s；自走履带式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油菜籽收获机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1.5-2.1kg/s自走履带式油菜籽收获机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1.5kg/s≤喂入量＜2.1kg/s；自走履带式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油菜籽收获机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2.1-3kg/s自走履带式油菜籽收获机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2.1kg/s≤喂入量＜3kg/s；自走履带式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油菜籽收获机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3-4kg/s自走履带式油菜籽收获机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3kg/s≤喂入量＜4kg/s；自走履带式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油菜籽收获机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6kg/s及以上自走履带式油菜籽收获机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喂入量≥6kg/s；自走履带式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1-3kg/s自走轮式大豆收获机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结构型式：自走轮式，全喂入；1kg/s≤喂入量＜3kg/s；拨禾轮型式：弹齿式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3-5kg/s自走轮式大豆收获机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结构型式：自走轮式，全喂入；3kg/s≤喂入量＜5kg/s；拨禾轮型式：弹齿式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5-7kg/s自走轮式大豆收获机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结构型式：自走轮式，全喂入；5kg/s≤喂入量＜7kg/s；拨禾轮型式：弹齿式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7-12kg/s自走轮式大豆收获机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结构型式：自走轮式，全喂入；7kg/s≤喂入量＜12kg/s；拨禾轮型式：弹齿式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12kg/s及以上自走轮式大豆收获机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结构型式：自走轮式，全喂入；喂入量≥12kg/s；拨禾轮型式：弹齿式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12kg/s及以上辅助驾驶自走轮式大豆收获机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结构型式：自走轮式，全喂入；喂入量≥12kg/s；拨禾轮型式：弹齿式；前装辅助驾驶（系统）设备（卫星接收机板卡类型及频点：北斗信号）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0.6-1kg/s自走履带式大豆收获机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结构型式：自走履带式，全喂入；0.6kg/s≤喂入量＜1kg/s；拨禾轮型式：弹齿式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1-1.5kg/s自走履带式大豆收获机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结构型式：自走履带式，全喂入；1kg/s≤喂入量＜1.5kg/s；拨禾轮型式：弹齿式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1.5-2.1kg/s自走履带式大豆收获机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结构型式：自走履带式，全喂入；1.5kg/s≤喂入量＜2.1kg/s；拨禾轮型式：弹齿式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2.1-3kg/s自走履带式大豆收获机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结构型式：自走履带式，全喂入；2.1kg/s≤喂入量＜3kg/s；拨禾轮型式：弹齿式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3-4kg/s自走履带式大豆收获机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结构型式：自走履带式，全喂入；3kg/s≤喂入量＜4kg/s；拨禾轮型式：弹齿式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4-6kg/s自走履带式大豆收获机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结构型式：自走履带式，全喂入；4kg/s≤喂入量＜6kg/s；拨禾轮型式：弹齿式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6kg/s及以上自走履带式大豆收获机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结构型式：自走履带式，全喂入；喂入量≥6kg/s；拨禾轮型式：弹齿式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油料作物收获机械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大豆收获机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6kg/s及以上辅助驾驶自走履带式大豆收获机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结构型式：自走履带式，全喂入；喂入量≥6kg/s；拨禾轮型式：弹齿式；前装辅助驾驶（系统）设备（卫星接收机板卡类型及频点：北斗信号）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果菜茶烟草药收获机械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叶类采收机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单人采茶机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单人操作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秸秆收集处理机械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秸秆粉碎还田机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1-1.5m秸秆粉碎还田机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1m≤作业幅宽＜1.5m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秸秆收集处理机械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秸秆粉碎还田机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1.5-2m秸秆粉碎还田机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1.5m≤作业幅宽＜2m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秸秆收集处理机械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秸秆粉碎还田机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2-2.5m秸秆粉碎还田机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2m≤作业幅宽＜2.5m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收获机械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秸秆收集处理机械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秸秆粉碎还田机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2.5m及以上秸秆粉碎还田机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作业幅宽≥2.5m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田间监测及作业监控设备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田间作业监控设备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辅助驾驶（系统）设备（含渔船用）</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辅助驾驶（系统）设备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卫星接收机板卡类型及频点:北斗信号；直线精度≤2.5cm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压缩室截面积（宽×高）0.1344m²及以上方捆捡拾压捆机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方捆；压缩室截面积（宽×高）≥0.1344m²；打结器数量≥2个；捡拾宽度≥1.2m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压缩室截面积（宽×高）0.154m²及以上方捆捡拾压捆机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方捆；压缩室截面积（宽×高）≥0.154m²；打结器数量≥2个；捡拾宽度≥1.7m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压缩室截面积（宽×高）0.162m²及以上方捆捡拾压捆机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方捆；压缩室截面积（宽×高）≥0.162m²；打结器数量≥2个；捡拾宽度≥2.2m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压缩室截面积（宽×高）0.1998m²及以上方捆捡拾压捆机（3个及以上打结器）</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0"/>
                <w:kern w:val="0"/>
                <w:sz w:val="20"/>
                <w:szCs w:val="20"/>
                <w:u w:val="none"/>
                <w:lang w:val="en-US" w:eastAsia="zh-CN" w:bidi="ar"/>
              </w:rPr>
              <w:t>方捆；压缩室截面积（宽×高）≥0.1998m²；打结器数量≥3个；捡拾宽度≥2.2m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压缩室直径0.5m及以上圆捆捡拾压捆机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圆捆；压缩室直径≥0.5m；压缩室宽度≥0.7m；捡拾宽度≥0.7m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压缩室直径0.8m及以上圆捆捡拾压捆机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圆捆；压缩室直径≥0.8m；压缩室宽度≥0.8m；捡拾宽度≥1.2m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压缩室直径1m及以上圆捆捡拾压捆机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圆捆；压缩室直径≥1m；压缩室宽度≥1m；捡拾宽度≥1.7m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压缩室直径1.2m及以上圆捆捡拾压捆机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圆捆；压缩室直径≥1.2m；压缩室宽度≥1.2m；捡拾宽度≥2.2m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压缩室直径0.52m及以上圆捆压捆机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圆捆；压缩室直径≥0.52m；压缩室宽度≥0.52m；功率≥4kW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压缩室截面积（宽×高）0.081m²及以上方捆压捆机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方捆；压缩室截面积（宽×高）≥0.081m²；7.5kW≤功率＜15kW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压缩室截面积（宽×高）0.105m²及以上方捆压捆机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方捆；压缩室截面积（宽×高）≥0.105m²；功率≥15kW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压缩室截面积（宽×高）0.0936m²及以上无打结器自动套袋方捆捡拾压捆机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方捆；压缩室截面积（宽×高）≥0.0936m²；捡拾宽度≥1.7m；自动套袋（网）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压缩室截面积（宽×高）0.1344m²及以上无打结器自动套袋方捆捡拾压捆机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方捆；压缩室截面积（宽×高）≥0.1344m²；捡拾宽度≥2.2m；自动套袋（网）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打（压）捆机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压缩室直径1m及以上带割台自走式圆捆打捆机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圆捆；自走式；捡拾宽度≥1.7m；压缩室直径≥1m；压缩室宽度≥0.85m；捡拾器结构型式：圆盘式割台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18"/>
                <w:szCs w:val="18"/>
                <w:u w:val="none"/>
                <w:lang w:val="en-US" w:eastAsia="zh-CN" w:bidi="ar"/>
              </w:rPr>
              <w:t>工作部件和行走装置由自带发动机驱动，并且在行走过程中利用自带收获或捡拾台等部件对作物连续完成收获、打捆作业过程的机械。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0.9-1.1m悬挂单圆盘式青饲料收获机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悬挂单圆盘式；0.9m≤割幅＜1.1m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1.1m及以上悬挂单圆盘式青饲料收获机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悬挂单圆盘式；割幅≥1.1m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0.9-1.1m悬挂双圆盘式青饲料收获机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悬挂双圆盘式；0.9m≤割幅＜1.1m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1.1-2.1m悬挂双圆盘式青饲料收获机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悬挂双圆盘式；1.1m≤割幅＜2.1m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2.1-2.2m悬挂双圆盘式青饲料收获机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悬挂双圆盘式；2.1m≤割幅＜2.2m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2.2m及以上悬挂双圆盘式青饲料收获机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悬挂双圆盘式；割幅≥2.2m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2.2m及以上悬挂其他式青饲料收获机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悬挂其他式；割幅≥2.2m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割台切割器型式不包含甩刀（锤爪）式。</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1.1m及以上牵引式青饲料收获机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牵引式；割幅≥1.1m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2-2.6m自走圆盘式青饲料收获机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自走圆盘式；2m≤割幅＜2.6m；籽粒破碎机构：无或非对辊式；配套发动机功率≥110kW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2-2.6m自走圆盘式青饲料收获机，带对辊式籽粒破碎机构</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自走圆盘式；2m≤割幅＜2.6m；籽粒破碎机构：对辊式；配套发动机功率≥115kW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2.6m及以上自走圆盘式青饲料收获机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自走圆盘式；割幅≥2.6m；籽粒破碎机构：无或非对辊式；配套发动机功率≥130kW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101900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2.6m及以上自走圆盘式青饲料收获机，带对辊式籽粒破碎机构</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自走圆盘式；割幅≥2.6m；籽粒破碎机构：对辊式；配套发动机功率≥150kW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111900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1.8-2.2m自走其他式青饲料收获机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自走其他式；1.8m≤割幅＜2.2m；籽粒破碎机构：无或非对辊式；配套发动机功率≥90kW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1.8-2.2m自走其他式青饲料收获机，带对辊式籽粒破碎机构</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自走其他式；1.8m≤割幅＜2.2m；籽粒破碎机构：对辊式；配套发动机功率≥105kW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2.2-2.6m自走其他式青饲料收获机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自走其他式；2.2m≤割幅＜2.6m；籽粒破碎机构：无或非对辊式；配套发动机功率≥115kW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2.2-2.6m自走其他式青饲料收获机，带对辊式籽粒破碎机构</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自走其他式；2.2m≤割幅＜2.6m；籽粒破碎机构：对辊式；配套发动机功率≥115kW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2.6-2.9m自走其他式青饲料收获机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自走其他式；2.6m≤割幅＜2.9m；籽粒破碎机构：无或非对辊式；配套发动机功率≥150kW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2.6-2.9m自走其他式青饲料收获机，带对辊式籽粒破碎机构</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自走其他式；2.6m≤割幅＜2.9m；籽粒破碎机构：对辊式；配套发动机功率≥150kW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2.9m及以上自走其他式青饲料收获机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自走其他式；割幅≥2.9m；籽粒破碎机构：无或非对辊式；配套发动机功率≥190kW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青（黄）饲料收获机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2.9m及以上自走其他式青饲料收获机，带对辊式籽粒破碎机构</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自走其他式；割幅≥2.9m；籽粒破碎机构：对辊式；配套发动机功率≥215kW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107200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打捆包膜机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草捆直径0.52m及以上打捆包膜机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草捆直径≥0.52m；草捆长度≥0.52m；打捆包膜一体化作业</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铡草机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0.8—3t/h铡草机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0.8t/h≤生产率＜3t/h；含动力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铡草机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3—6t/h铡草机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3t/h≤生产率＜6t/h；含动力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铡草机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6—9t/h铡草机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6t/h≤生产率＜9t/h；含动力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铡草机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9t/h及以上铡草机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生产率≥9t/h；含动力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饲料（草）粉碎机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2-4t/h揉丝机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2t/h≤生产率＜4t/h；含动力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饲料（草）粉碎机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4-6t/h揉丝机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4t/h≤生产率＜6t/h；含动力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饲料（草）粉碎机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6-10t/h揉丝机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6t/h≤生产率＜10t/h；含动力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饲料（草）粉碎机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10t/h及以上揉丝机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生产率≥10t/h；含动力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饲料（草）粉碎机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150-400mm饲料（草）粉碎机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150mm≤转子工作直径＜400mm；含动力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饲料（草）粉碎机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400-550mm饲料（草）粉碎机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400mm≤转子工作直径＜550mm；含动力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饲料（草）粉碎机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550mm及以上饲料（草）粉碎机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转子工作直径≥550mm；含动力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饲料混合机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2m³以下立式混合机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混合室容积＜2m³；动力：电机功率≥1.1kW；立式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饲料混合机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2m³及以上立式混合机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混合室容积≥2m³；动力：电机功率≥2.2kW；立式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全混合日粮制备机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4-9m³饲料全混合日粮制备机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4m³≤搅拌室容积＜9m³</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全混合日粮制备机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9-12m³饲料全混合日粮制备机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9m³≤搅拌室容积＜12m³</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饲料（草）收获加工运输设备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饲料（草）加工机械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全混合日粮制备机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12m³及以上饲料全混合日粮制备机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搅拌室容积≥12m³</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畜禽养殖机械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7"/>
                <w:kern w:val="0"/>
                <w:sz w:val="20"/>
                <w:szCs w:val="20"/>
                <w:u w:val="none"/>
                <w:lang w:val="en-US" w:eastAsia="zh-CN" w:bidi="ar"/>
              </w:rPr>
              <w:t>畜禽繁育设备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孵化机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10000-50000枚孵化机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10000枚≤蛋容量＜50000枚</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畜禽养殖机械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饲养设备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喂（送）料机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数控干湿料喂料机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装料量≥80L</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畜禽养殖机械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饲养设备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喂（送）料机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100-200m塞盘式送料机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塞盘式；100m≤送料长度&lt;200m；含电机、料斗、驱动装置、控制装置</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畜禽养殖机械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饲养设备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喂（送）料机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螺旋弹簧式送料机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螺旋弹簧式；输送长度≥30m，带主机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挤奶机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1杯组手动移动式挤奶机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杯组数：1；脱杯方式：手动；型式：移动式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挤奶机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2杯组手动移动式挤奶机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杯组数：2；脱杯方式：手动；型式：移动式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挤奶机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24-40杯组鱼骨式挤奶机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24≤杯组数＜40；型式：鱼骨式；脉动器型式：电子；计量方式：电子计量；脱杯方式：自动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挤奶机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40杯组及以上鱼骨式挤奶机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杯组数≥40；型式：鱼骨式；脉动器型式：电子；计量方式：电子计量；脱杯方式：自动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120000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挤奶机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16-20杯组并列式挤奶机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16≤杯组数＜20；型式：并列式；脉动器型式：电子；计量方式：电子计量；脱杯方式：自动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100000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挤奶机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20杯组及以上并列（转盘）式挤奶机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杯组数≥20；型式：并列（转盘）式；脉动器型式：电子；计量方式：电子计量；脱杯方式：自动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120000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挤奶机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自动挤奶设备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套杯时间≤120s</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120000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散装乳冷藏罐</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1000-3000L非全自动清洗冷藏罐</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1000L≤容量＜3000L；清洗方式：非全自动清洗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散装乳冷藏罐</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3000-6000L非全自动清洗冷藏罐</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3000L≤容量＜6000L；清洗方式：非全自动清洗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散装乳冷藏罐</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6000L及以上非全自动清洗冷藏罐</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容量≥6000L；清洗方式：非全自动清洗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散装乳冷藏罐</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1000-3000L全自动清洗冷藏罐</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1000L≤容量＜3000L；清洗方式：全自动清洗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散装乳冷藏罐</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3000-6000L全自动清洗冷藏罐</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3000L≤容量＜6000L；清洗方式：全自动清洗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畜禽产品采集储运设备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畜禽产品采集设备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散装乳冷藏罐</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6000L及以上全自动清洗冷藏罐</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容量≥6000L；清洗方式：全自动清洗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畜禽养殖废弃物及病死畜禽处理设备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0"/>
                <w:kern w:val="0"/>
                <w:sz w:val="20"/>
                <w:szCs w:val="20"/>
                <w:u w:val="none"/>
                <w:lang w:val="en-US" w:eastAsia="zh-CN" w:bidi="ar"/>
              </w:rPr>
            </w:pPr>
            <w:r>
              <w:rPr>
                <w:rFonts w:hint="eastAsia" w:ascii="仿宋" w:hAnsi="仿宋" w:eastAsia="仿宋" w:cs="仿宋"/>
                <w:i w:val="0"/>
                <w:color w:val="000000"/>
                <w:spacing w:val="0"/>
                <w:kern w:val="0"/>
                <w:sz w:val="20"/>
                <w:szCs w:val="20"/>
                <w:u w:val="none"/>
                <w:lang w:val="en-US" w:eastAsia="zh-CN" w:bidi="ar"/>
              </w:rPr>
              <w:t>畜禽粪污资源化利用</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0"/>
                <w:kern w:val="0"/>
                <w:sz w:val="20"/>
                <w:szCs w:val="20"/>
                <w:u w:val="none"/>
                <w:lang w:val="en-US" w:eastAsia="zh-CN" w:bidi="ar"/>
              </w:rPr>
              <w:t>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畜禽粪污固液分离机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斜筛面积0.8m²及以上粪污固液分离机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斜筛面积≥0.8m²；结构型式：筛分（斜筛）+螺旋挤压式；配备振动电机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水产养殖机械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投饲机械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投（饲）饵机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投饲机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水产养殖机械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投饲机械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投（饲）饵机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风送式投料机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送料风机≥1.5kW、每小时投饲量≥300kg、料箱容量≥300kg</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水产养殖机械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7"/>
                <w:kern w:val="0"/>
                <w:sz w:val="20"/>
                <w:szCs w:val="20"/>
                <w:u w:val="none"/>
                <w:lang w:val="en-US" w:eastAsia="zh-CN" w:bidi="ar"/>
              </w:rPr>
            </w:pPr>
            <w:r>
              <w:rPr>
                <w:rFonts w:hint="eastAsia" w:ascii="仿宋" w:hAnsi="仿宋" w:eastAsia="仿宋" w:cs="仿宋"/>
                <w:i w:val="0"/>
                <w:color w:val="000000"/>
                <w:spacing w:val="-17"/>
                <w:kern w:val="0"/>
                <w:sz w:val="20"/>
                <w:szCs w:val="20"/>
                <w:u w:val="none"/>
                <w:lang w:val="en-US" w:eastAsia="zh-CN" w:bidi="ar"/>
              </w:rPr>
              <w:t>水质调控设备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增氧机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0"/>
                <w:sz w:val="20"/>
                <w:szCs w:val="20"/>
                <w:u w:val="none"/>
              </w:rPr>
            </w:pPr>
            <w:r>
              <w:rPr>
                <w:rFonts w:hint="eastAsia" w:ascii="仿宋" w:hAnsi="仿宋" w:eastAsia="仿宋" w:cs="仿宋"/>
                <w:i w:val="0"/>
                <w:color w:val="000000"/>
                <w:spacing w:val="0"/>
                <w:kern w:val="0"/>
                <w:sz w:val="20"/>
                <w:szCs w:val="20"/>
                <w:u w:val="none"/>
                <w:lang w:val="en-US" w:eastAsia="zh-CN" w:bidi="ar"/>
              </w:rPr>
              <w:t>普通型增氧机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0"/>
                <w:sz w:val="20"/>
                <w:szCs w:val="20"/>
                <w:u w:val="none"/>
              </w:rPr>
            </w:pPr>
            <w:r>
              <w:rPr>
                <w:rFonts w:hint="eastAsia" w:ascii="仿宋" w:hAnsi="仿宋" w:eastAsia="仿宋" w:cs="仿宋"/>
                <w:i w:val="0"/>
                <w:color w:val="000000"/>
                <w:spacing w:val="0"/>
                <w:kern w:val="0"/>
                <w:sz w:val="20"/>
                <w:szCs w:val="20"/>
                <w:u w:val="none"/>
                <w:lang w:val="en-US" w:eastAsia="zh-CN" w:bidi="ar"/>
              </w:rPr>
              <w:t>普通型增氧机；动力：电机功率≥1.5kW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kern w:val="0"/>
                <w:sz w:val="20"/>
                <w:szCs w:val="20"/>
                <w:u w:val="none"/>
                <w:lang w:val="en-US" w:eastAsia="zh-CN" w:bidi="ar"/>
              </w:rPr>
            </w:pPr>
            <w:r>
              <w:rPr>
                <w:rFonts w:hint="eastAsia" w:ascii="仿宋" w:hAnsi="仿宋" w:eastAsia="仿宋" w:cs="仿宋"/>
                <w:i w:val="0"/>
                <w:color w:val="000000"/>
                <w:spacing w:val="-11"/>
                <w:kern w:val="0"/>
                <w:sz w:val="20"/>
                <w:szCs w:val="20"/>
                <w:u w:val="none"/>
                <w:lang w:val="en-US" w:eastAsia="zh-CN" w:bidi="ar"/>
              </w:rPr>
              <w:t>水产养殖机械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7"/>
                <w:kern w:val="0"/>
                <w:sz w:val="20"/>
                <w:szCs w:val="20"/>
                <w:u w:val="none"/>
                <w:lang w:val="en-US" w:eastAsia="zh-CN" w:bidi="ar"/>
              </w:rPr>
            </w:pPr>
            <w:r>
              <w:rPr>
                <w:rFonts w:hint="eastAsia" w:ascii="仿宋" w:hAnsi="仿宋" w:eastAsia="仿宋" w:cs="仿宋"/>
                <w:i w:val="0"/>
                <w:color w:val="000000"/>
                <w:spacing w:val="-17"/>
                <w:kern w:val="0"/>
                <w:sz w:val="20"/>
                <w:szCs w:val="20"/>
                <w:u w:val="none"/>
                <w:lang w:val="en-US" w:eastAsia="zh-CN" w:bidi="ar"/>
              </w:rPr>
              <w:t>水质调控设备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水质调控监控设备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固定</w:t>
            </w:r>
            <w:r>
              <w:rPr>
                <w:rFonts w:hint="eastAsia" w:ascii="仿宋" w:hAnsi="仿宋" w:eastAsia="仿宋" w:cs="仿宋"/>
                <w:i w:val="0"/>
                <w:color w:val="000000"/>
                <w:spacing w:val="-11"/>
                <w:kern w:val="0"/>
                <w:sz w:val="20"/>
                <w:szCs w:val="20"/>
                <w:u w:val="none"/>
                <w:lang w:val="en-US" w:eastAsia="zh-CN" w:bidi="ar"/>
              </w:rPr>
              <w:t>式（立杆式或柜式）水质调控监控设备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固定式（立杆式或柜式），数据传输方式为4G及以上，监控通道数≥4个，具有溶氧、温度、酸碱度PH测量功能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谷物（粮食）干燥机（烘干机）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批处理量1-4t移动式谷物烘干机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1t≤批处理量＜4t；移动式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谷物（粮食）干燥机（烘干机）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批处理量4t及以上移动式谷物烘干机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批处理量≥4t；移动式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谷物（粮食）干燥机（烘干机）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批处理量1-4t循环式谷物烘干机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1t≤批处理量＜4t；循环式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谷物（粮食）干燥机（烘干机）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批处理量4-10t循环式谷物烘干机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4t≤批处理量＜10t；循环式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谷物（粮食）干燥机（烘干机）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处理量20-50t/d连续式谷物烘干机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20t/d≤处理量＜50t/d；连续式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谷物（粮食）干燥机（烘干机）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处理量50-100t/d连续式谷物烘干机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50t/d≤处理量＜100t/d；连续式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谷物（粮食）干燥机（烘干机）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处理量100-300t/d连续式谷物烘干机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100t/d≤处理量＜300t/d；连续式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谷物（粮食）干燥机（烘干机）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处理量300t/d及以上连续式谷物烘干机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处理量≥300t/d；连续式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120000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谷物（粮食）干燥机（烘干机）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装载量3-5t批式静态谷物烘干机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3t≤装载量＜5t；批式静态</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谷物（粮食）干燥机（烘干机）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装载量5t及以上批式静态谷物烘干机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装载量≥5t；批式静态</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碾米机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2.2kW及以上碾米机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动力：电机；功率≥2.2kW；碾米装置一套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碾米机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7.5kW及以上组合米机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动力：电机；功率≥7.5kW；具备剥壳、清选、碾米、抛光功能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粮食色选机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执行单元数60-300大米色选机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60≤执行单元数&lt;300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粮食色选机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执行单元数300-450大米色选机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300≤执行单元数&lt;450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粮食色选机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执行单元数450及以上大米色选机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执行单元数≥450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粮食色选机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执行单元数60-300杂粮色选机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60≤执行单元数&lt;300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粮油糖初加工机械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粮食初加工机械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粮食色选机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执行单元数450及以上杂粮色选机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执行单元数≥450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果蔬初加工机械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果蔬分级机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光电式、重量分选，分级数8-16级，生产率3t/h及以上水果分级机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光电式、重量分选；8≤分级数＜16；生产率≥3t/h</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果蔬初加工机械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果蔬分级机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光电式重量分选，分级数16级及以上，生产率5t/h及以上水果分级机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光电式、重量分选；分级数≥16；生产率≥5t/h</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果蔬初加工机械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果蔬冷藏保鲜设备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独立库容100m³以下简易保鲜储藏设备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库容＜100m³；含制冷机组，每立方补贴额</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果蔬初加工机械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果蔬冷藏保鲜设备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独立库容100-200m³简易保鲜储藏设备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100m³≤库容＜200m³；含制冷机组，每立方补贴额</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果蔬初加工机械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果蔬冷藏保鲜设备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独立库容200m³及以上简易保鲜储藏设备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库容≥200m³；含制冷机组，每立方补贴额，上限5万元</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茶叶杀青机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滚筒直径60-80cm杀青机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含热源装置；60cm≤滚筒直径＜80cm，滚筒长度≥330cm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茶叶杀青机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滚筒直径80-100cm杀青机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含热源装置；80cm≤滚筒直径＜100cm，滚筒长度≥450cm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茶叶杀青机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滚筒直径100cm及以上杀青机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含热源装置；滚筒直径≥100cm，滚筒长度≥600cm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茶叶杀青机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蒸汽杀青机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振动床式；蒸汽+热风，层数：3层，首层有效摊叶面积≥3m²</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茶叶揉捻机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揉筒直径35-50cm揉捻机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35cm≤揉筒直径＜50cm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茶叶揉捻机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揉筒直径50-60cm揉捻机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50cm≤揉筒直径＜60cm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茶叶揉捻机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揉筒直径60cm及以上揉捻机（含揉捻机组）</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揉筒直径≥60cm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茶叶理条机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锅槽面积1m²及以上理条烘干机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理条烘干机；锅槽面积≥1m²</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茶叶理条机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锅槽面积2.5m²及以上连续式理条烘干机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结构形式：连续式理条烘干机；锅槽面积≥2.5 m²</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茶叶炒（烘）干机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扁形茶炒制机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含热源装置；扁形茶炒制机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茶叶炒（烘）干机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滚筒直径80-120cm炒制机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含热源装置；80cm≤滚筒直径&lt;120cm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茶叶炒（烘）干机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滚筒直径120cm及以上炒制机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含热源装置；120cm≤滚筒直径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茶叶炒（烘）干机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1-2锅（槽）全自动茶叶炒干机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全自动控制作业；1-2锅（槽）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茶叶炒（烘）干机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烘干面积10m²及以上连续自动式茶叶烘干机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含热源装置；连续自动式茶叶烘干机；烘干面积≥10m²</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茶叶炒（烘）干机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有效干燥容积5m³及以上滚筒式茶叶烘干机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含热风炉；滚筒式茶叶烘干机；有效干燥容积≥5 m³</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茶叶色选机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执行单元数128个及以上的茶叶色选机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执行单元数≥128个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茶叶输送机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带宽300-800mm茶叶输送机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带式；300mm≤带宽＜800mm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每米补贴额，上限3000元</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果菜茶初加工机械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茶叶初加工机械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茶叶输送机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槽宽200-600mm茶叶输送机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振动式；200mm≤槽宽＜600mm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每米补贴额，上限3000元</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20马力以下两轮驱动拖拉机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功率＜20马力；驱动方式：两轮驱动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不含皮带传动轮式拖拉机。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20-30马力两轮驱动拖拉机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20马力≤功率＜30马力；驱动方式：两轮驱动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不含皮带传动轮式拖拉机。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30-40马力两轮驱动拖拉机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30马力≤功率＜40马力；驱动方式：两轮驱动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40-50马力两轮驱动拖拉机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40马力≤功率＜50马力；驱动方式：两轮驱动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50-60马力两轮驱动拖拉机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50马力≤功率＜60马力；驱动方式：两轮驱动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60-70马力两轮驱动拖拉机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60马力≤功率＜70马力；驱动方式：两轮驱动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70-80马力两轮驱动拖拉机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70马力≤功率＜80马力；驱动方式：两轮驱动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80-90马力两轮驱动拖拉机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80马力≤功率＜90马力；驱动方式：两轮驱动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90-100马力两轮驱动拖拉机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90马力≤功率＜100马力；驱动方式：两轮驱动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100马力及以上两轮驱动拖拉机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功率≥100马力；驱动方式：两轮驱动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20马力以下四轮驱动拖拉机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功率＜20马力；驱动方式：四轮驱动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不含皮带传动轮式拖拉机。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20马力≤功率＜30马力；驱动方式：四轮驱动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不含皮带传动轮式拖拉机。</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30-40马力四轮驱动拖拉机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30马力≤功率＜40马力；驱动方式：四轮驱动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40-50马力四轮驱动拖拉机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40马力≤功率＜50马力；驱动方式：四轮驱动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50-60马力四轮驱动拖拉机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50马力≤功率＜60马力；驱动方式：四轮驱动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60-70马力四轮驱动拖拉机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60马力≤功率＜70马力；驱动方式：四轮驱动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70-80马力四轮驱动拖拉机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70马力≤功率＜80马力；驱动方式：四轮驱动；最小使用比质量（kg／kW）≥36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80-90马力四轮驱动拖拉机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80马力≤功率＜90马力；驱动方式：四轮驱动；最小使用比质量（kg／kW）≥36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90-100马力四轮驱动拖拉机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90马力≤功率＜100马力；驱动方式：四轮驱动；最小使用比质量（kg／kW）≥36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100-120马力四轮驱动拖拉机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100马力≤功率＜120马力；驱动方式：四轮驱动；最小使用比质量（kg／kW）≥39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120-140马力四轮驱动拖拉机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120马力≤功率＜140马力；驱动方式：四轮驱动；最小使用比质量（kg／kW）≥39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140-160马力四轮驱动拖拉机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140马力≤功率＜160马力；驱动方式：四轮驱动；最小使用比质量（kg／kW）≥39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160-180马力四轮驱动拖拉机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160马力≤功率＜180马力；驱动方式：四轮驱动；最小使用比质量（kg／kW）≥39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180-200马力四轮驱动拖拉机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180马力≤功率＜200马力；驱动方式：四轮驱动；最小使用比质量（kg／kW）≥39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200马力及以上四轮驱动拖拉机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功率≥200马力；驱动方式：四轮驱动；最小使用比质量（kg／kW）≥39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80-90马力四轮驱动动力换挡拖拉机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80马力≤功率＜90马力；驱动方式：四轮驱动；换挡方式：部分动力换挡、动力换挡/换向、无级变速；最小使用比质量（kg／kW）≥36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90-100马力四轮驱动动力换挡拖拉机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90马力≤功率＜100马力；驱动方式：四轮驱动；换挡方式：部分动力换挡、动力换挡/换向、无级变速；最小使用比质量（kg／kW）≥36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100-120马力四轮驱动动力换挡拖拉机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100马力≤功率＜120马力；驱动方式：四轮驱动；换挡方式：部分动力换挡、动力换挡/换向、无级变速；最小使用比质量（kg／kW）≥39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120-140马力四轮驱动动力换挡拖拉机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120马力≤功率＜140马力；驱动方式：四轮驱动；换挡方式：部分动力换挡、动力换挡/换向、无级变速；最小使用比质量（kg／kW）≥39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140-160马力四轮驱动动力换挡拖拉机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140马力≤功率＜160马力；驱动方式：四轮驱动；换挡方式：部分动力换挡、动力换挡/换向、无级变速；最小使用比质量（kg／kW）≥39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160-180马力四轮驱动动力换挡拖拉机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160马力≤功率＜180马力；驱动方式：四轮驱动；换挡方式：部分动力换挡、动力换挡/换向、无级变速；最小使用比质量（kg／kW）≥39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180-200马力四轮驱动动力换挡拖拉机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180马力≤功率＜200马力；驱动方式：四轮驱动；换挡方式：部分动力换挡、动力换挡/换向、无级变速；最小使用比质量（kg／kW）≥39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200马力及以上四轮驱动动力换挡拖拉机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功率≥200马力；驱动方式：四轮驱动；换挡方式：部分动力换挡、动力换挡/换向、无级变速；最小使用比质量（kg／kW）≥39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80-90马力四轮驱动动力换挡智控拖拉机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80马力≤功率＜90马力；驱动方式：四轮驱动；换挡方式：部分动力换挡、动力换挡/换向、无级变速；智能控制；最小使用比质量（kg／kW）≥36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kern w:val="0"/>
                <w:sz w:val="20"/>
                <w:szCs w:val="20"/>
                <w:u w:val="none"/>
                <w:lang w:val="en-US" w:eastAsia="zh-CN" w:bidi="ar"/>
              </w:rPr>
            </w:pPr>
            <w:r>
              <w:rPr>
                <w:rFonts w:hint="eastAsia" w:ascii="仿宋" w:hAnsi="仿宋" w:eastAsia="仿宋" w:cs="仿宋"/>
                <w:i w:val="0"/>
                <w:color w:val="000000"/>
                <w:spacing w:val="-6"/>
                <w:kern w:val="0"/>
                <w:sz w:val="20"/>
                <w:szCs w:val="20"/>
                <w:u w:val="none"/>
                <w:lang w:val="en-US" w:eastAsia="zh-CN" w:bidi="ar"/>
              </w:rPr>
              <w:t>90-100马力四轮驱动动力换挡智控拖拉机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90马力≤功率＜100马力；驱动方式：四轮驱动；换挡方式：部分动力换挡、动力换挡/换向、无级变速；智能控制；最小使用比质量（kg／kW）≥36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100-120马力四轮驱动动力换挡智控拖拉机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100马力≤功率＜120马力；驱动方式：四轮驱动；换挡方式：部分动力换挡、动力换挡/换向、无级变速；智能控制；最小使用比质量（kg／kW）≥39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120-140马力四轮驱动动力换挡智控拖拉机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120马力≤功率＜140马力；驱动方式：四轮驱动；换挡方式：部分动力换挡、动力换挡/换向、无级变速；智能控制；最小使用比质量（kg／kW）≥39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140-160马力四轮驱动动力换挡智控拖拉机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140马力≤功率＜160马力；驱动方式：四轮驱动；换挡方式：部分动力换挡、动力换挡/换向、无级变速；智能控制；最小使用比质量（kg／kW）≥39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160-180马力四轮驱动动力换挡智控拖拉机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160马力≤功率＜180马力；驱动方式：四轮驱动；换挡方式：部分动力换挡、动力换挡/换向、无级变速；智能控制；最小使用比质量（kg／kW）≥39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180-200马力四轮驱动动力换挡智控拖拉机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180马力≤功率＜200马力；驱动方式：四轮驱动；换挡方式：部分动力换挡、动力换挡/换向、无级变速；智能控制；最小使用比质量（kg／kW）≥39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200马力及以上四轮驱动动力换挡智控拖拉机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功率≥200马力；驱动方式：四轮驱动；换挡方式：部分动力换挡、动力换挡/换向、无级变速；智能控制；最小使用比质量（kg／kW）≥39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w:t>
            </w:r>
            <w:r>
              <w:rPr>
                <w:rFonts w:hint="eastAsia" w:ascii="仿宋" w:hAnsi="仿宋" w:eastAsia="仿宋" w:cs="仿宋"/>
                <w:i w:val="0"/>
                <w:color w:val="000000"/>
                <w:spacing w:val="-11"/>
                <w:kern w:val="0"/>
                <w:sz w:val="20"/>
                <w:szCs w:val="20"/>
                <w:u w:val="none"/>
                <w:lang w:val="en-US" w:eastAsia="zh-CN" w:bidi="ar"/>
              </w:rPr>
              <w:t>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80—90马力四轮驱动动力换挡辅助驾驶智控拖拉机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马力≤功率＜90马力；驱动方式：四轮驱动；换挡方式：部分动力换挡、动力换挡/换向、无级变速；智能控制；最小使用比质量≥36kg/kW；前装辅助驾驶（系统）设备（卫星接收机板卡类型及频点：北斗信号）；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90—100马力四轮驱动动力换挡辅助驾驶智控拖拉机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马力≤功率＜100马力；驱动方式：四轮驱动；换挡方式：部分动力换挡、动力换挡/换向、无级变速；智能控制；最小使用比质量36kg/kW；前装辅助驾驶（系统）设备（卫星接收机板卡类型及频点：北斗信号）；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100—120马力四轮驱动动力换挡辅助驾驶智控拖拉机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马力≤功率＜120马力；驱动方式：四轮驱动；换挡方式：部分动力换挡、动力换挡/换向、无级变速；智能控制；最小使用比质量≥39kg/kW；前装辅助驾驶（系统）设备（卫星接收机板卡类型及频点：北斗信号）；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120—140马力四轮驱动动力换挡辅助驾驶智控拖拉机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马力≤功率＜140马力；驱动方式：四轮驱动；换挡方式：部分动力换挡、动力换挡/换向、无级变速；智能控制；最小使用比质量≥39kg/kW；前装辅助驾驶（系统）设备（卫星接收机板卡类型及频点：北斗信号）；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140—160马力四轮驱动动力换挡辅助驾驶智控拖拉机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马力≤功率＜160马力；驱动方式：四轮驱动；换挡方式：部分动力换挡、动力换挡/换向、无级变速；智能控制；最小使用比质量≥39kg/kW；前装辅助驾驶（系统）设备（卫星接收机板卡类型及频点：北斗信号）；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160—180马力四轮驱动动力换挡辅助驾驶智控拖拉机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马力≤功率＜180马力；驱动方式：四轮驱动；换挡方式：部分动力换挡、动力换挡/换向、无级变速；智能控制；最小使用比质量≥39kg/kW；前装辅助驾驶（系统）设备（卫星接收机板卡类型及频点：北斗信号）；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11"/>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180—200马力四轮驱动动力换挡辅助驾驶智控拖拉机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马力≤功率＜200马力；驱动方式：四轮驱动；换挡方式：部分动力换挡、动力换挡/换向、无级变速；智能控制；最小使用比质量≥39kg/kW；前装辅助驾驶（系统）设备（卫星接收机板卡类型及频点：北斗信号）；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6"/>
                <w:sz w:val="20"/>
                <w:szCs w:val="20"/>
                <w:u w:val="none"/>
              </w:rPr>
            </w:pPr>
            <w:r>
              <w:rPr>
                <w:rFonts w:hint="eastAsia" w:ascii="仿宋" w:hAnsi="仿宋" w:eastAsia="仿宋" w:cs="仿宋"/>
                <w:i w:val="0"/>
                <w:color w:val="000000"/>
                <w:spacing w:val="-6"/>
                <w:kern w:val="0"/>
                <w:sz w:val="20"/>
                <w:szCs w:val="20"/>
                <w:u w:val="none"/>
                <w:lang w:val="en-US" w:eastAsia="zh-CN" w:bidi="ar"/>
              </w:rPr>
              <w:t>轮式拖拉机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200马力及以上四轮驱动动力换挡辅助驾驶智控拖拉机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200马力；驱动方式：四轮驱动；换挡方式：部分动力换挡、动力换挡/换向、无级变速；智能控制；最小使用比质量≥39kg/kW；前装辅助驾驶（系统）设备（卫星接收机板卡类型及频点：北斗信号）；最小使用比质量（kg／kW）≥39</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77700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智能控制是指具备电液控制三点悬挂装置及以下至少一项功能：电液控制四轮驱动、电液控制动力输出轴、电液控制多路阀、电控液压转向。</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80-100马力重型履带式拖拉机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80马力≤功率＜100马力；驱动方式：履带式；最小使用质量≥6000kg</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100-130马力重型履带式拖拉机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100马力≤功率＜130马力；驱动方式：履带式；最小使用质量≥6500kg</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58300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130-160马力重型履带式拖拉机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130马力≤功率＜160马力；驱动方式：履带式；最小使用质量≥7000kg</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160马力及以上重型履带式拖拉机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功率≥160马力；驱动方式：履带式；最小使用质量≥8000kg</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18"/>
                <w:szCs w:val="18"/>
                <w:u w:val="none"/>
                <w:lang w:val="en-US" w:eastAsia="zh-CN" w:bidi="ar"/>
              </w:rPr>
              <w:t>102600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50-70马力差速转向履带式拖拉机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50马力≤功率＜70马力；驱动方式：履带式；转向型式：差速式转向；最大牵引功率≥70%发动机标定功率；最小使用比质量≥35kg/kW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70-90马力差速转向履带式拖拉机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70马力≤功率＜90马力；驱动方式：履带式；转向型式：差速式转向；最大牵引功率≥70%发动机标定功率；最小使用比质量≥35kg/kW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90-110马力差速转向履带式拖拉机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90马力≤功率＜110马力；驱动方式：履带式；转向型式：差速式转向；最大牵引功率≥70%发动机标定功率；最小使用比质量≥35kg/kW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110-130马力差速转向履带式拖拉机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110马力≤功率＜130马力；驱动方式：履带式；转向型式：差速式转向；最大牵引功率≥70%发动机标定功率；最小使用比质量≥40kg/kW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130-150马力差速转向履带式拖拉机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130马力≤功率＜150马力；驱动方式：履带式；转向型式：差速式转向；最大牵引功率≥70%发动机标定功率；最小使用比质量≥40kg/kW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150马力及以上差速转向履带式拖拉机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功率≥150马力；驱动方式：履带式；转向型式：差速式转向；最大牵引功率≥70%发动机标定功率；最小使用比质量≥40kg/kW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50-70马力轻型履带式拖拉机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50马力≤功率＜70马力；驱动方式：履带式；橡胶履带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70-100马力轻型履带式拖拉机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70马力≤功率≤100马力；驱动方式：履带式；橡胶履带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50-70马力差速转向轻型履带式拖拉机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50马力≤功率＜70马力；驱动方式：履带式；转向型式：差速式转向；橡胶履带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农用动力机械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拖拉机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履带式拖拉机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70-100马力差速转向轻型履带式拖拉机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70马力≤功率≤100马力；驱动方式：履带式；转向型式：差速式转向；橡胶履带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11"/>
                <w:sz w:val="20"/>
                <w:szCs w:val="20"/>
                <w:u w:val="none"/>
              </w:rPr>
            </w:pPr>
            <w:r>
              <w:rPr>
                <w:rFonts w:hint="eastAsia" w:ascii="仿宋" w:hAnsi="仿宋" w:eastAsia="仿宋" w:cs="仿宋"/>
                <w:i w:val="0"/>
                <w:color w:val="000000"/>
                <w:spacing w:val="-11"/>
                <w:kern w:val="0"/>
                <w:sz w:val="20"/>
                <w:szCs w:val="20"/>
                <w:u w:val="none"/>
                <w:lang w:val="en-US" w:eastAsia="zh-CN" w:bidi="ar"/>
              </w:rPr>
              <w:t>农用搬运机械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农用运输机械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轨道运输机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自走式山地轨道运输机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运输部分含驱动传动装置、载物货厢。驱动型式:自走式;配套动力类型:汽油机、柴油机或电动机(动力为电动机时,功率≥2.2kw,电池容量≥60A·h);最大爬坡度≥35°，运行速度≥0.4m/s;结构型式:双向;轨道长度≥100米;轨道型式:齿条式、打孔式;额定装载质量≥200kg;轨道材料型号:Q235(热镀锌)碳素结构钢;轨道壁厚≥2.5mm。有手动和紧急制动装置,制动距离≤1m,含必要的配件及基础。轨道安装立柱间距≤1.5m,立柱管径≥25mm,立柱均配备有不小于300mm×300mm×200mm的混凝土桩基或管径≥25mm的斜支撑；每米补贴额，补贴上限3万元。</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Style w:val="23"/>
                <w:rFonts w:hint="eastAsia" w:ascii="仿宋" w:hAnsi="仿宋" w:eastAsia="仿宋" w:cs="仿宋"/>
                <w:sz w:val="20"/>
                <w:szCs w:val="20"/>
                <w:lang w:val="en-US" w:eastAsia="zh-CN" w:bidi="ar"/>
              </w:rPr>
              <w:t>按成套设备补贴，单台套补贴上限</w:t>
            </w:r>
            <w:r>
              <w:rPr>
                <w:rStyle w:val="19"/>
                <w:rFonts w:hint="eastAsia" w:ascii="仿宋" w:hAnsi="仿宋" w:eastAsia="仿宋" w:cs="仿宋"/>
                <w:sz w:val="20"/>
                <w:szCs w:val="20"/>
                <w:lang w:val="en-US" w:eastAsia="zh-CN" w:bidi="ar"/>
              </w:rPr>
              <w:t>3</w:t>
            </w:r>
            <w:r>
              <w:rPr>
                <w:rStyle w:val="23"/>
                <w:rFonts w:hint="eastAsia" w:ascii="仿宋" w:hAnsi="仿宋" w:eastAsia="仿宋" w:cs="仿宋"/>
                <w:sz w:val="20"/>
                <w:szCs w:val="20"/>
                <w:lang w:val="en-US" w:eastAsia="zh-CN" w:bidi="ar"/>
              </w:rPr>
              <w:t>万元。轨道长度去尾取整。安装、验收完成后补贴。</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0"/>
                <w:sz w:val="20"/>
                <w:szCs w:val="20"/>
                <w:u w:val="none"/>
              </w:rPr>
            </w:pPr>
            <w:r>
              <w:rPr>
                <w:rFonts w:hint="eastAsia" w:ascii="仿宋" w:hAnsi="仿宋" w:eastAsia="仿宋" w:cs="仿宋"/>
                <w:i w:val="0"/>
                <w:color w:val="000000"/>
                <w:spacing w:val="0"/>
                <w:kern w:val="0"/>
                <w:sz w:val="20"/>
                <w:szCs w:val="20"/>
                <w:u w:val="none"/>
                <w:lang w:val="en-US" w:eastAsia="zh-CN" w:bidi="ar"/>
              </w:rPr>
              <w:t>农用水泵</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0"/>
                <w:sz w:val="20"/>
                <w:szCs w:val="20"/>
                <w:u w:val="none"/>
              </w:rPr>
            </w:pPr>
            <w:r>
              <w:rPr>
                <w:rFonts w:hint="eastAsia" w:ascii="仿宋" w:hAnsi="仿宋" w:eastAsia="仿宋" w:cs="仿宋"/>
                <w:i w:val="0"/>
                <w:color w:val="000000"/>
                <w:spacing w:val="0"/>
                <w:kern w:val="0"/>
                <w:sz w:val="20"/>
                <w:szCs w:val="20"/>
                <w:u w:val="none"/>
                <w:lang w:val="en-US" w:eastAsia="zh-CN" w:bidi="ar"/>
              </w:rPr>
              <w:t>农用水泵</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0"/>
                <w:sz w:val="20"/>
                <w:szCs w:val="20"/>
                <w:u w:val="none"/>
              </w:rPr>
            </w:pPr>
            <w:r>
              <w:rPr>
                <w:rFonts w:hint="eastAsia" w:ascii="仿宋" w:hAnsi="仿宋" w:eastAsia="仿宋" w:cs="仿宋"/>
                <w:i w:val="0"/>
                <w:color w:val="000000"/>
                <w:spacing w:val="0"/>
                <w:kern w:val="0"/>
                <w:sz w:val="20"/>
                <w:szCs w:val="20"/>
                <w:u w:val="none"/>
                <w:lang w:val="en-US" w:eastAsia="zh-CN" w:bidi="ar"/>
              </w:rPr>
              <w:t>地面泵（机组）</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0"/>
                <w:sz w:val="20"/>
                <w:szCs w:val="20"/>
                <w:u w:val="none"/>
              </w:rPr>
            </w:pPr>
            <w:r>
              <w:rPr>
                <w:rFonts w:hint="eastAsia" w:ascii="仿宋" w:hAnsi="仿宋" w:eastAsia="仿宋" w:cs="仿宋"/>
                <w:i w:val="0"/>
                <w:color w:val="000000"/>
                <w:spacing w:val="0"/>
                <w:kern w:val="0"/>
                <w:sz w:val="20"/>
                <w:szCs w:val="20"/>
                <w:u w:val="none"/>
                <w:lang w:val="en-US" w:eastAsia="zh-CN" w:bidi="ar"/>
              </w:rPr>
              <w:t>3.8-11kW离心泵</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pacing w:val="0"/>
                <w:sz w:val="20"/>
                <w:szCs w:val="20"/>
                <w:u w:val="none"/>
              </w:rPr>
            </w:pPr>
            <w:r>
              <w:rPr>
                <w:rFonts w:hint="eastAsia" w:ascii="仿宋" w:hAnsi="仿宋" w:eastAsia="仿宋" w:cs="仿宋"/>
                <w:i w:val="0"/>
                <w:color w:val="000000"/>
                <w:spacing w:val="0"/>
                <w:kern w:val="0"/>
                <w:sz w:val="20"/>
                <w:szCs w:val="20"/>
                <w:u w:val="none"/>
                <w:lang w:val="en-US" w:eastAsia="zh-CN" w:bidi="ar"/>
              </w:rPr>
              <w:t>3.8kW≤配套功率&lt;11kW；含机座、底阀</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设施环境控制设备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设施环境控制设备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加温设备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供热量400-800MJ/H生物质燃料热风炉</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400MJ/h≤供热量＜800MJ/h，燃料为生物质成型颗粒，配备送料装置、温控设备等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设施环境控制设备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设施环境控制设备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加温设备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供热量800-1200MJ/h生物质燃料热风炉</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800MJ/h≤供热量＜1200MJ/h，燃料为生物质成型颗粒，配备送料装置、温控设备等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设施环境控制设备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设施环境控制设备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加温设备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供热量大于1200MJ/h生物质燃料热风炉</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供热量≥1200MJ/h，燃料为生物质成型颗粒，配备送料装置、温控设备等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368</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设施环境控制设备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设施环境控制设备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湿帘降温设备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水帘降温设备</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spacing w:val="-6"/>
                <w:kern w:val="0"/>
                <w:sz w:val="20"/>
                <w:szCs w:val="20"/>
                <w:u w:val="none"/>
                <w:lang w:val="en-US" w:eastAsia="zh-CN" w:bidi="ar"/>
              </w:rPr>
              <w:t>风机功率≥1.1kW，配套水帘面积≥4m²</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农田基本建设机械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平地机械（限与拖拉机配套）</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平地机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幅宽2—3m平地机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2m≤幅宽＜3m；控制方式：激光控制或卫星控制（卫星接收机板卡类型及频点：北斗信号）；限与拖拉机配套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农田基本建设机械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平地机械（限与拖拉机配套）</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平地机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幅宽3m及以上平地机</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幅宽≥3m；控制方式：激光控制或卫星控制（卫星接收机板卡类型及频点：北斗信号）；限与拖拉机配套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8900</w:t>
            </w:r>
          </w:p>
        </w:tc>
        <w:tc>
          <w:tcPr>
            <w:tcW w:w="2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通用类</w:t>
            </w:r>
          </w:p>
        </w:tc>
      </w:tr>
    </w:tbl>
    <w:p>
      <w:pPr>
        <w:rPr>
          <w:rFonts w:hint="eastAsia" w:ascii="宋体" w:hAnsi="宋体" w:eastAsia="方正仿宋_GBK" w:cs="Times New Roman"/>
          <w:kern w:val="2"/>
          <w:sz w:val="32"/>
          <w:szCs w:val="32"/>
          <w:lang w:val="en-US" w:eastAsia="zh-CN" w:bidi="ar-SA"/>
        </w:rPr>
        <w:sectPr>
          <w:footerReference r:id="rId6" w:type="default"/>
          <w:pgSz w:w="16838" w:h="11906" w:orient="landscape"/>
          <w:pgMar w:top="1417" w:right="1134" w:bottom="1417" w:left="1587" w:header="1134" w:footer="1134" w:gutter="0"/>
          <w:pgNumType w:fmt="numberInDash"/>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val="0"/>
        <w:spacing w:line="580" w:lineRule="exact"/>
        <w:ind w:left="0"/>
        <w:textAlignment w:val="auto"/>
        <w:rPr>
          <w:rFonts w:hint="eastAsia" w:ascii="宋体" w:hAnsi="宋体" w:eastAsia="方正黑体_GBK" w:cs="方正黑体_GBK"/>
          <w:b w:val="0"/>
          <w:bCs/>
          <w:kern w:val="0"/>
          <w:sz w:val="32"/>
          <w:szCs w:val="32"/>
          <w:lang w:val="en-US" w:eastAsia="zh-CN"/>
        </w:rPr>
      </w:pPr>
      <w:r>
        <w:rPr>
          <w:rFonts w:hint="eastAsia" w:ascii="宋体" w:hAnsi="宋体" w:eastAsia="方正黑体_GBK" w:cs="方正黑体_GBK"/>
          <w:b w:val="0"/>
          <w:bCs/>
          <w:kern w:val="0"/>
          <w:sz w:val="32"/>
          <w:szCs w:val="32"/>
        </w:rPr>
        <w:t>附件</w:t>
      </w:r>
      <w:r>
        <w:rPr>
          <w:rFonts w:hint="eastAsia" w:ascii="宋体" w:hAnsi="宋体" w:eastAsia="方正黑体_GBK" w:cs="方正黑体_GBK"/>
          <w:b w:val="0"/>
          <w:bCs/>
          <w:kern w:val="0"/>
          <w:sz w:val="32"/>
          <w:szCs w:val="32"/>
          <w:lang w:val="en-US" w:eastAsia="zh-CN"/>
        </w:rPr>
        <w:t>4</w:t>
      </w:r>
    </w:p>
    <w:p>
      <w:pPr>
        <w:keepNext w:val="0"/>
        <w:keepLines w:val="0"/>
        <w:pageBreakBefore w:val="0"/>
        <w:widowControl/>
        <w:kinsoku/>
        <w:wordWrap/>
        <w:overflowPunct/>
        <w:topLinePunct w:val="0"/>
        <w:autoSpaceDE/>
        <w:autoSpaceDN/>
        <w:bidi w:val="0"/>
        <w:adjustRightInd/>
        <w:snapToGrid w:val="0"/>
        <w:spacing w:line="580" w:lineRule="exact"/>
        <w:ind w:left="0"/>
        <w:jc w:val="center"/>
        <w:textAlignment w:val="auto"/>
        <w:rPr>
          <w:rFonts w:hint="default" w:ascii="宋体" w:hAnsi="宋体" w:eastAsia="方正小标宋_GBK" w:cs="宋体"/>
          <w:b w:val="0"/>
          <w:bCs/>
          <w:kern w:val="0"/>
          <w:sz w:val="44"/>
          <w:szCs w:val="44"/>
        </w:rPr>
      </w:pPr>
    </w:p>
    <w:p>
      <w:pPr>
        <w:keepNext w:val="0"/>
        <w:keepLines w:val="0"/>
        <w:pageBreakBefore w:val="0"/>
        <w:widowControl/>
        <w:kinsoku/>
        <w:wordWrap/>
        <w:overflowPunct/>
        <w:topLinePunct w:val="0"/>
        <w:autoSpaceDE/>
        <w:autoSpaceDN/>
        <w:bidi w:val="0"/>
        <w:adjustRightInd/>
        <w:snapToGrid w:val="0"/>
        <w:spacing w:line="580" w:lineRule="exact"/>
        <w:ind w:left="0"/>
        <w:jc w:val="center"/>
        <w:textAlignment w:val="auto"/>
        <w:rPr>
          <w:rFonts w:hint="default" w:ascii="宋体" w:hAnsi="宋体" w:eastAsia="方正小标宋_GBK" w:cs="宋体"/>
          <w:b w:val="0"/>
          <w:bCs/>
          <w:kern w:val="0"/>
          <w:sz w:val="44"/>
          <w:szCs w:val="44"/>
        </w:rPr>
      </w:pPr>
      <w:r>
        <w:rPr>
          <w:rFonts w:hint="default" w:ascii="宋体" w:hAnsi="宋体" w:eastAsia="方正小标宋_GBK" w:cs="宋体"/>
          <w:b w:val="0"/>
          <w:bCs/>
          <w:kern w:val="0"/>
          <w:sz w:val="44"/>
          <w:szCs w:val="44"/>
        </w:rPr>
        <w:t>安岳县农机购置</w:t>
      </w:r>
      <w:r>
        <w:rPr>
          <w:rFonts w:hint="eastAsia" w:ascii="宋体" w:hAnsi="宋体" w:eastAsia="方正小标宋_GBK" w:cs="宋体"/>
          <w:b w:val="0"/>
          <w:bCs/>
          <w:kern w:val="0"/>
          <w:sz w:val="44"/>
          <w:szCs w:val="44"/>
          <w:lang w:eastAsia="zh-CN"/>
        </w:rPr>
        <w:t>与应用</w:t>
      </w:r>
      <w:r>
        <w:rPr>
          <w:rFonts w:hint="default" w:ascii="宋体" w:hAnsi="宋体" w:eastAsia="方正小标宋_GBK" w:cs="宋体"/>
          <w:b w:val="0"/>
          <w:bCs/>
          <w:kern w:val="0"/>
          <w:sz w:val="44"/>
          <w:szCs w:val="44"/>
        </w:rPr>
        <w:t>补贴机具核验制度</w:t>
      </w:r>
    </w:p>
    <w:p>
      <w:pPr>
        <w:keepNext w:val="0"/>
        <w:keepLines w:val="0"/>
        <w:pageBreakBefore w:val="0"/>
        <w:widowControl/>
        <w:kinsoku/>
        <w:wordWrap/>
        <w:overflowPunct/>
        <w:topLinePunct w:val="0"/>
        <w:autoSpaceDE/>
        <w:autoSpaceDN/>
        <w:bidi w:val="0"/>
        <w:adjustRightInd/>
        <w:snapToGrid w:val="0"/>
        <w:spacing w:line="580" w:lineRule="exact"/>
        <w:ind w:left="0"/>
        <w:jc w:val="center"/>
        <w:textAlignment w:val="auto"/>
        <w:rPr>
          <w:rFonts w:hint="default" w:ascii="宋体" w:hAnsi="宋体" w:eastAsia="方正小标宋_GBK" w:cs="宋体"/>
          <w:b w:val="0"/>
          <w:bCs/>
          <w:kern w:val="0"/>
          <w:sz w:val="44"/>
          <w:szCs w:val="44"/>
        </w:rPr>
      </w:pPr>
    </w:p>
    <w:p>
      <w:pPr>
        <w:keepNext w:val="0"/>
        <w:keepLines w:val="0"/>
        <w:pageBreakBefore w:val="0"/>
        <w:widowControl/>
        <w:kinsoku/>
        <w:wordWrap/>
        <w:overflowPunct/>
        <w:topLinePunct w:val="0"/>
        <w:autoSpaceDE/>
        <w:autoSpaceDN/>
        <w:bidi w:val="0"/>
        <w:adjustRightInd/>
        <w:snapToGrid w:val="0"/>
        <w:spacing w:line="580" w:lineRule="exact"/>
        <w:ind w:left="0" w:firstLine="640" w:firstLineChars="200"/>
        <w:textAlignment w:val="auto"/>
        <w:rPr>
          <w:rFonts w:hint="eastAsia" w:ascii="宋体" w:hAnsi="宋体" w:eastAsia="方正仿宋_GBK" w:cs="宋体"/>
          <w:b w:val="0"/>
          <w:bCs/>
          <w:color w:val="000000"/>
          <w:sz w:val="32"/>
          <w:szCs w:val="32"/>
          <w:lang w:eastAsia="zh-CN"/>
        </w:rPr>
      </w:pPr>
      <w:r>
        <w:rPr>
          <w:rFonts w:hint="default" w:ascii="宋体" w:hAnsi="宋体" w:eastAsia="方正仿宋_GBK" w:cs="宋体"/>
          <w:color w:val="000000"/>
          <w:sz w:val="32"/>
          <w:szCs w:val="32"/>
        </w:rPr>
        <w:t>加强农机购置补贴机具核验管理，是确保补贴资金安全和政策效益充分发挥的关键举措。为指导各</w:t>
      </w:r>
      <w:r>
        <w:rPr>
          <w:rFonts w:hint="eastAsia" w:ascii="宋体" w:hAnsi="宋体" w:eastAsia="方正仿宋_GBK" w:cs="宋体"/>
          <w:color w:val="000000"/>
          <w:sz w:val="32"/>
          <w:szCs w:val="32"/>
          <w:lang w:eastAsia="zh-CN"/>
        </w:rPr>
        <w:t>乡镇（街道）</w:t>
      </w:r>
      <w:r>
        <w:rPr>
          <w:rFonts w:hint="default" w:ascii="宋体" w:hAnsi="宋体" w:eastAsia="方正仿宋_GBK" w:cs="宋体"/>
          <w:color w:val="000000"/>
          <w:sz w:val="32"/>
          <w:szCs w:val="32"/>
        </w:rPr>
        <w:t>做好农机购置补贴机具核验工作，规范核验行为，防范管理风险，提高办补效率，进一步便民利民，根据农业农村部、财政部农机购置补贴政策实施相关规定，</w:t>
      </w:r>
      <w:r>
        <w:rPr>
          <w:rFonts w:hint="eastAsia" w:ascii="宋体" w:hAnsi="宋体" w:eastAsia="方正仿宋_GBK" w:cs="宋体"/>
          <w:color w:val="000000"/>
          <w:sz w:val="32"/>
          <w:szCs w:val="32"/>
          <w:lang w:eastAsia="zh-CN"/>
        </w:rPr>
        <w:t>结合我县实际，</w:t>
      </w:r>
      <w:r>
        <w:rPr>
          <w:rFonts w:hint="default" w:ascii="宋体" w:hAnsi="宋体" w:eastAsia="方正仿宋_GBK" w:cs="宋体"/>
          <w:color w:val="000000"/>
          <w:sz w:val="32"/>
          <w:szCs w:val="32"/>
        </w:rPr>
        <w:t>制定</w:t>
      </w:r>
      <w:r>
        <w:rPr>
          <w:rFonts w:hint="eastAsia" w:ascii="宋体" w:hAnsi="宋体" w:eastAsia="方正仿宋_GBK" w:cs="宋体"/>
          <w:color w:val="000000"/>
          <w:sz w:val="32"/>
          <w:szCs w:val="32"/>
          <w:lang w:eastAsia="zh-CN"/>
        </w:rPr>
        <w:t>本核验制度。</w:t>
      </w:r>
    </w:p>
    <w:p>
      <w:pPr>
        <w:keepNext w:val="0"/>
        <w:keepLines w:val="0"/>
        <w:pageBreakBefore w:val="0"/>
        <w:widowControl/>
        <w:kinsoku/>
        <w:wordWrap/>
        <w:overflowPunct/>
        <w:topLinePunct w:val="0"/>
        <w:autoSpaceDE/>
        <w:autoSpaceDN/>
        <w:bidi w:val="0"/>
        <w:adjustRightInd/>
        <w:snapToGrid w:val="0"/>
        <w:spacing w:line="580" w:lineRule="exact"/>
        <w:ind w:left="0" w:firstLine="640" w:firstLineChars="200"/>
        <w:textAlignment w:val="auto"/>
        <w:rPr>
          <w:rFonts w:hint="default" w:ascii="宋体" w:hAnsi="宋体" w:eastAsia="方正黑体_GBK" w:cs="宋体"/>
          <w:b w:val="0"/>
          <w:bCs/>
          <w:color w:val="000000"/>
          <w:sz w:val="32"/>
          <w:szCs w:val="32"/>
        </w:rPr>
      </w:pPr>
      <w:r>
        <w:rPr>
          <w:rFonts w:hint="default" w:ascii="宋体" w:hAnsi="宋体" w:eastAsia="方正黑体_GBK" w:cs="宋体"/>
          <w:b w:val="0"/>
          <w:bCs/>
          <w:color w:val="000000"/>
          <w:sz w:val="32"/>
          <w:szCs w:val="32"/>
        </w:rPr>
        <w:t>一、核验内容</w:t>
      </w:r>
    </w:p>
    <w:p>
      <w:pPr>
        <w:keepNext w:val="0"/>
        <w:keepLines w:val="0"/>
        <w:pageBreakBefore w:val="0"/>
        <w:widowControl/>
        <w:kinsoku/>
        <w:wordWrap/>
        <w:overflowPunct/>
        <w:topLinePunct w:val="0"/>
        <w:autoSpaceDE/>
        <w:autoSpaceDN/>
        <w:bidi w:val="0"/>
        <w:adjustRightInd/>
        <w:snapToGrid w:val="0"/>
        <w:spacing w:line="580" w:lineRule="exact"/>
        <w:ind w:left="0" w:firstLine="640" w:firstLineChars="200"/>
        <w:textAlignment w:val="auto"/>
        <w:rPr>
          <w:rFonts w:hint="default" w:ascii="宋体" w:hAnsi="宋体" w:eastAsia="方正仿宋_GBK" w:cs="宋体"/>
          <w:color w:val="000000"/>
          <w:sz w:val="32"/>
          <w:szCs w:val="32"/>
        </w:rPr>
      </w:pPr>
      <w:r>
        <w:rPr>
          <w:rFonts w:hint="default" w:ascii="宋体" w:hAnsi="宋体" w:eastAsia="方正仿宋_GBK" w:cs="宋体"/>
          <w:color w:val="000000"/>
          <w:sz w:val="32"/>
          <w:szCs w:val="32"/>
        </w:rPr>
        <w:t>各乡镇操作人员对下列信息进行核验。</w:t>
      </w:r>
    </w:p>
    <w:p>
      <w:pPr>
        <w:keepNext w:val="0"/>
        <w:keepLines w:val="0"/>
        <w:pageBreakBefore w:val="0"/>
        <w:widowControl/>
        <w:kinsoku/>
        <w:wordWrap/>
        <w:overflowPunct/>
        <w:topLinePunct w:val="0"/>
        <w:autoSpaceDE/>
        <w:autoSpaceDN/>
        <w:bidi w:val="0"/>
        <w:adjustRightInd/>
        <w:snapToGrid w:val="0"/>
        <w:spacing w:line="580" w:lineRule="exact"/>
        <w:ind w:left="0" w:firstLine="640" w:firstLineChars="200"/>
        <w:textAlignment w:val="auto"/>
        <w:rPr>
          <w:rFonts w:hint="default" w:ascii="宋体" w:hAnsi="宋体" w:eastAsia="方正仿宋_GBK" w:cs="宋体"/>
          <w:color w:val="000000"/>
          <w:sz w:val="32"/>
          <w:szCs w:val="32"/>
        </w:rPr>
      </w:pPr>
      <w:r>
        <w:rPr>
          <w:rFonts w:hint="default" w:ascii="宋体" w:hAnsi="宋体" w:eastAsia="方正仿宋_GBK" w:cs="宋体"/>
          <w:color w:val="000000"/>
          <w:sz w:val="32"/>
          <w:szCs w:val="32"/>
        </w:rPr>
        <w:t>（一）个人身份证件或农业生产经营组织工商营业执照（统一社会信用代码）及其法定代表人身份证件等信息；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580" w:lineRule="exact"/>
        <w:ind w:left="0" w:firstLine="640" w:firstLineChars="200"/>
        <w:textAlignment w:val="auto"/>
        <w:rPr>
          <w:rFonts w:hint="default" w:ascii="宋体" w:hAnsi="宋体" w:eastAsia="方正仿宋_GBK" w:cs="宋体"/>
          <w:color w:val="000000"/>
          <w:sz w:val="32"/>
          <w:szCs w:val="32"/>
        </w:rPr>
      </w:pPr>
      <w:r>
        <w:rPr>
          <w:rFonts w:hint="default" w:ascii="宋体" w:hAnsi="宋体" w:eastAsia="方正仿宋_GBK" w:cs="宋体"/>
          <w:color w:val="000000"/>
          <w:sz w:val="32"/>
          <w:szCs w:val="32"/>
        </w:rPr>
        <w:t>（二）购买补贴机具税控发票信息；</w:t>
      </w:r>
    </w:p>
    <w:p>
      <w:pPr>
        <w:keepNext w:val="0"/>
        <w:keepLines w:val="0"/>
        <w:pageBreakBefore w:val="0"/>
        <w:widowControl/>
        <w:kinsoku/>
        <w:wordWrap/>
        <w:overflowPunct/>
        <w:topLinePunct w:val="0"/>
        <w:autoSpaceDE/>
        <w:autoSpaceDN/>
        <w:bidi w:val="0"/>
        <w:adjustRightInd/>
        <w:snapToGrid w:val="0"/>
        <w:spacing w:line="580" w:lineRule="exact"/>
        <w:ind w:left="0" w:firstLine="640" w:firstLineChars="200"/>
        <w:textAlignment w:val="auto"/>
        <w:rPr>
          <w:rFonts w:hint="default" w:ascii="宋体" w:hAnsi="宋体" w:eastAsia="方正仿宋_GBK" w:cs="宋体"/>
          <w:color w:val="000000"/>
          <w:sz w:val="32"/>
          <w:szCs w:val="32"/>
        </w:rPr>
      </w:pPr>
      <w:r>
        <w:rPr>
          <w:rFonts w:hint="default" w:ascii="宋体" w:hAnsi="宋体" w:eastAsia="方正仿宋_GBK" w:cs="宋体"/>
          <w:color w:val="000000"/>
          <w:sz w:val="32"/>
          <w:szCs w:val="32"/>
        </w:rPr>
        <w:t>（三）机具实物上的固定铭牌信息、农机购置补贴申请办理服务系统所对应机具的信息、牌证管理机具的行驶证信息；</w:t>
      </w:r>
    </w:p>
    <w:p>
      <w:pPr>
        <w:keepNext w:val="0"/>
        <w:keepLines w:val="0"/>
        <w:pageBreakBefore w:val="0"/>
        <w:widowControl/>
        <w:kinsoku/>
        <w:wordWrap/>
        <w:overflowPunct/>
        <w:topLinePunct w:val="0"/>
        <w:autoSpaceDE/>
        <w:autoSpaceDN/>
        <w:bidi w:val="0"/>
        <w:adjustRightInd/>
        <w:snapToGrid w:val="0"/>
        <w:spacing w:line="580" w:lineRule="exact"/>
        <w:ind w:left="0" w:firstLine="640" w:firstLineChars="200"/>
        <w:textAlignment w:val="auto"/>
        <w:rPr>
          <w:rFonts w:hint="default" w:ascii="宋体" w:hAnsi="宋体" w:eastAsia="方正仿宋_GBK" w:cs="宋体"/>
          <w:color w:val="000000"/>
          <w:sz w:val="32"/>
          <w:szCs w:val="32"/>
        </w:rPr>
      </w:pPr>
      <w:r>
        <w:rPr>
          <w:rFonts w:hint="default" w:ascii="宋体" w:hAnsi="宋体" w:eastAsia="方正仿宋_GBK" w:cs="宋体"/>
          <w:color w:val="000000"/>
          <w:sz w:val="32"/>
          <w:szCs w:val="32"/>
        </w:rPr>
        <w:t>（四）购机者银行卡（折）账号、开户名等信息，以及政策实施要求提供的其他信息。</w:t>
      </w:r>
    </w:p>
    <w:p>
      <w:pPr>
        <w:keepNext w:val="0"/>
        <w:keepLines w:val="0"/>
        <w:pageBreakBefore w:val="0"/>
        <w:widowControl/>
        <w:kinsoku/>
        <w:wordWrap/>
        <w:overflowPunct/>
        <w:topLinePunct w:val="0"/>
        <w:autoSpaceDE/>
        <w:autoSpaceDN/>
        <w:bidi w:val="0"/>
        <w:adjustRightInd/>
        <w:snapToGrid w:val="0"/>
        <w:spacing w:line="580" w:lineRule="exact"/>
        <w:ind w:left="0" w:firstLine="640" w:firstLineChars="200"/>
        <w:textAlignment w:val="auto"/>
        <w:rPr>
          <w:rFonts w:hint="default" w:ascii="宋体" w:hAnsi="宋体" w:eastAsia="方正仿宋_GBK" w:cs="宋体"/>
          <w:color w:val="000000"/>
          <w:sz w:val="32"/>
          <w:szCs w:val="32"/>
        </w:rPr>
      </w:pPr>
      <w:r>
        <w:rPr>
          <w:rFonts w:hint="default" w:ascii="宋体" w:hAnsi="宋体" w:eastAsia="方正仿宋_GBK" w:cs="宋体"/>
          <w:color w:val="000000"/>
          <w:sz w:val="32"/>
          <w:szCs w:val="32"/>
        </w:rPr>
        <w:t xml:space="preserve">上述信息的真实性、完整性和有效性由购机者、产销企业和农机安全监理机构分别负责，并承担相应的法律责任。   </w:t>
      </w:r>
    </w:p>
    <w:p>
      <w:pPr>
        <w:keepNext w:val="0"/>
        <w:keepLines w:val="0"/>
        <w:pageBreakBefore w:val="0"/>
        <w:widowControl/>
        <w:kinsoku/>
        <w:wordWrap/>
        <w:overflowPunct/>
        <w:topLinePunct w:val="0"/>
        <w:autoSpaceDE/>
        <w:autoSpaceDN/>
        <w:bidi w:val="0"/>
        <w:adjustRightInd/>
        <w:snapToGrid w:val="0"/>
        <w:spacing w:line="580" w:lineRule="exact"/>
        <w:ind w:left="0" w:firstLine="640" w:firstLineChars="200"/>
        <w:textAlignment w:val="auto"/>
        <w:rPr>
          <w:rFonts w:hint="default" w:ascii="宋体" w:hAnsi="宋体" w:eastAsia="方正黑体_GBK" w:cs="宋体"/>
          <w:b w:val="0"/>
          <w:bCs/>
          <w:color w:val="000000"/>
          <w:sz w:val="32"/>
          <w:szCs w:val="32"/>
        </w:rPr>
      </w:pPr>
      <w:r>
        <w:rPr>
          <w:rFonts w:hint="default" w:ascii="宋体" w:hAnsi="宋体" w:eastAsia="方正黑体_GBK" w:cs="宋体"/>
          <w:b w:val="0"/>
          <w:bCs/>
          <w:color w:val="000000"/>
          <w:sz w:val="32"/>
          <w:szCs w:val="32"/>
        </w:rPr>
        <w:t>二、核验程序</w:t>
      </w:r>
    </w:p>
    <w:p>
      <w:pPr>
        <w:pStyle w:val="24"/>
        <w:keepNext w:val="0"/>
        <w:keepLines w:val="0"/>
        <w:pageBreakBefore w:val="0"/>
        <w:kinsoku/>
        <w:wordWrap/>
        <w:overflowPunct/>
        <w:topLinePunct w:val="0"/>
        <w:autoSpaceDE/>
        <w:autoSpaceDN/>
        <w:bidi w:val="0"/>
        <w:adjustRightInd/>
        <w:snapToGrid w:val="0"/>
        <w:spacing w:line="580" w:lineRule="exact"/>
        <w:ind w:left="0" w:firstLine="0" w:firstLineChars="0"/>
        <w:textAlignment w:val="auto"/>
        <w:rPr>
          <w:rFonts w:hint="default" w:ascii="宋体" w:hAnsi="宋体" w:eastAsia="方正仿宋_GBK" w:cs="宋体"/>
          <w:color w:val="000000"/>
          <w:sz w:val="32"/>
          <w:szCs w:val="32"/>
        </w:rPr>
      </w:pPr>
      <w:r>
        <w:rPr>
          <w:rFonts w:hint="default" w:ascii="宋体" w:hAnsi="宋体" w:eastAsia="方正仿宋_GBK" w:cs="宋体"/>
          <w:color w:val="000000"/>
          <w:sz w:val="32"/>
          <w:szCs w:val="32"/>
        </w:rPr>
        <w:t xml:space="preserve">    </w:t>
      </w:r>
      <w:r>
        <w:rPr>
          <w:rFonts w:hint="default" w:ascii="宋体" w:hAnsi="宋体" w:eastAsia="方正楷体_GBK" w:cs="宋体"/>
          <w:b/>
          <w:bCs/>
          <w:color w:val="000000"/>
          <w:sz w:val="32"/>
          <w:szCs w:val="32"/>
        </w:rPr>
        <w:t>（一）资料核验。</w:t>
      </w:r>
      <w:r>
        <w:rPr>
          <w:rFonts w:hint="default" w:ascii="宋体" w:hAnsi="宋体" w:eastAsia="方正仿宋_GBK" w:cs="宋体"/>
          <w:b/>
          <w:bCs/>
          <w:color w:val="000000"/>
          <w:sz w:val="32"/>
          <w:szCs w:val="32"/>
        </w:rPr>
        <w:t>一是</w:t>
      </w:r>
      <w:r>
        <w:rPr>
          <w:rFonts w:hint="eastAsia" w:ascii="宋体" w:hAnsi="宋体" w:eastAsia="方正仿宋_GBK" w:cs="宋体"/>
          <w:b/>
          <w:bCs/>
          <w:color w:val="000000"/>
          <w:sz w:val="32"/>
          <w:szCs w:val="32"/>
          <w:lang w:eastAsia="zh-CN"/>
        </w:rPr>
        <w:t>操作人员对</w:t>
      </w:r>
      <w:r>
        <w:rPr>
          <w:rFonts w:hint="default" w:ascii="宋体" w:hAnsi="宋体" w:eastAsia="方正仿宋_GBK" w:cs="宋体"/>
          <w:b/>
          <w:bCs/>
          <w:color w:val="000000"/>
          <w:sz w:val="32"/>
          <w:szCs w:val="32"/>
        </w:rPr>
        <w:t>购机者身份</w:t>
      </w:r>
      <w:r>
        <w:rPr>
          <w:rFonts w:hint="eastAsia" w:ascii="宋体" w:hAnsi="宋体" w:eastAsia="方正仿宋_GBK" w:cs="宋体"/>
          <w:b/>
          <w:bCs/>
          <w:color w:val="000000"/>
          <w:sz w:val="32"/>
          <w:szCs w:val="32"/>
          <w:lang w:eastAsia="zh-CN"/>
        </w:rPr>
        <w:t>和</w:t>
      </w:r>
      <w:r>
        <w:rPr>
          <w:rFonts w:hint="default" w:ascii="宋体" w:hAnsi="宋体" w:eastAsia="方正仿宋_GBK" w:cs="宋体"/>
          <w:b/>
          <w:bCs/>
          <w:color w:val="000000"/>
          <w:sz w:val="32"/>
          <w:szCs w:val="32"/>
        </w:rPr>
        <w:t>购机发票</w:t>
      </w:r>
      <w:r>
        <w:rPr>
          <w:rFonts w:hint="eastAsia" w:ascii="宋体" w:hAnsi="宋体" w:eastAsia="方正仿宋_GBK" w:cs="宋体"/>
          <w:b/>
          <w:bCs/>
          <w:color w:val="000000"/>
          <w:sz w:val="32"/>
          <w:szCs w:val="32"/>
          <w:lang w:eastAsia="zh-CN"/>
        </w:rPr>
        <w:t>的</w:t>
      </w:r>
      <w:r>
        <w:rPr>
          <w:rFonts w:hint="default" w:ascii="宋体" w:hAnsi="宋体" w:eastAsia="方正仿宋_GBK" w:cs="宋体"/>
          <w:b/>
          <w:bCs/>
          <w:color w:val="000000"/>
          <w:sz w:val="32"/>
          <w:szCs w:val="32"/>
        </w:rPr>
        <w:t>核验。</w:t>
      </w:r>
      <w:r>
        <w:rPr>
          <w:rFonts w:hint="default" w:ascii="宋体" w:hAnsi="宋体" w:eastAsia="方正仿宋_GBK" w:cs="宋体"/>
          <w:color w:val="00000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default" w:ascii="宋体" w:hAnsi="宋体" w:eastAsia="方正仿宋_GBK" w:cs="宋体"/>
          <w:b/>
          <w:bCs/>
          <w:color w:val="000000"/>
          <w:sz w:val="32"/>
          <w:szCs w:val="32"/>
        </w:rPr>
        <w:t>二是</w:t>
      </w:r>
      <w:r>
        <w:rPr>
          <w:rFonts w:hint="eastAsia" w:ascii="宋体" w:hAnsi="宋体" w:eastAsia="方正仿宋_GBK" w:cs="宋体"/>
          <w:b/>
          <w:bCs/>
          <w:color w:val="000000"/>
          <w:sz w:val="32"/>
          <w:szCs w:val="32"/>
          <w:lang w:eastAsia="zh-CN"/>
        </w:rPr>
        <w:t>操作人员对</w:t>
      </w:r>
      <w:r>
        <w:rPr>
          <w:rFonts w:hint="default" w:ascii="宋体" w:hAnsi="宋体" w:eastAsia="方正仿宋_GBK" w:cs="宋体"/>
          <w:b/>
          <w:bCs/>
          <w:color w:val="000000"/>
          <w:sz w:val="32"/>
          <w:szCs w:val="32"/>
        </w:rPr>
        <w:t>银行卡（折）</w:t>
      </w:r>
      <w:r>
        <w:rPr>
          <w:rFonts w:hint="eastAsia" w:ascii="宋体" w:hAnsi="宋体" w:eastAsia="方正仿宋_GBK" w:cs="宋体"/>
          <w:b/>
          <w:bCs/>
          <w:color w:val="000000"/>
          <w:sz w:val="32"/>
          <w:szCs w:val="32"/>
          <w:lang w:eastAsia="zh-CN"/>
        </w:rPr>
        <w:t>的核验</w:t>
      </w:r>
      <w:r>
        <w:rPr>
          <w:rFonts w:hint="default" w:ascii="宋体" w:hAnsi="宋体" w:eastAsia="方正仿宋_GBK" w:cs="宋体"/>
          <w:b/>
          <w:bCs/>
          <w:color w:val="000000"/>
          <w:sz w:val="32"/>
          <w:szCs w:val="32"/>
        </w:rPr>
        <w:t>。</w:t>
      </w:r>
      <w:r>
        <w:rPr>
          <w:rFonts w:hint="default" w:ascii="宋体" w:hAnsi="宋体" w:eastAsia="方正仿宋_GBK" w:cs="宋体"/>
          <w:color w:val="00000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default" w:ascii="宋体" w:hAnsi="宋体" w:eastAsia="方正仿宋_GBK" w:cs="宋体"/>
          <w:b/>
          <w:bCs/>
          <w:color w:val="000000"/>
          <w:sz w:val="32"/>
          <w:szCs w:val="32"/>
        </w:rPr>
        <w:t>三是</w:t>
      </w:r>
      <w:r>
        <w:rPr>
          <w:rFonts w:hint="eastAsia" w:ascii="宋体" w:hAnsi="宋体" w:eastAsia="方正仿宋_GBK" w:cs="宋体"/>
          <w:b/>
          <w:bCs/>
          <w:color w:val="000000"/>
          <w:sz w:val="32"/>
          <w:szCs w:val="32"/>
          <w:lang w:eastAsia="zh-CN"/>
        </w:rPr>
        <w:t>操作人员提示购机者对</w:t>
      </w:r>
      <w:r>
        <w:rPr>
          <w:rFonts w:hint="default" w:ascii="宋体" w:hAnsi="宋体" w:eastAsia="方正仿宋_GBK" w:cs="宋体"/>
          <w:b/>
          <w:bCs/>
          <w:color w:val="000000"/>
          <w:sz w:val="32"/>
          <w:szCs w:val="32"/>
        </w:rPr>
        <w:t>购机价格真实性</w:t>
      </w:r>
      <w:r>
        <w:rPr>
          <w:rFonts w:hint="eastAsia" w:ascii="宋体" w:hAnsi="宋体" w:eastAsia="方正仿宋_GBK" w:cs="宋体"/>
          <w:b/>
          <w:bCs/>
          <w:color w:val="000000"/>
          <w:sz w:val="32"/>
          <w:szCs w:val="32"/>
          <w:lang w:eastAsia="zh-CN"/>
        </w:rPr>
        <w:t>的</w:t>
      </w:r>
      <w:r>
        <w:rPr>
          <w:rFonts w:hint="default" w:ascii="宋体" w:hAnsi="宋体" w:eastAsia="方正仿宋_GBK" w:cs="宋体"/>
          <w:b/>
          <w:bCs/>
          <w:color w:val="000000"/>
          <w:sz w:val="32"/>
          <w:szCs w:val="32"/>
        </w:rPr>
        <w:t>承诺。</w:t>
      </w:r>
      <w:r>
        <w:rPr>
          <w:rFonts w:hint="default" w:ascii="宋体" w:hAnsi="宋体" w:eastAsia="方正仿宋_GBK" w:cs="宋体"/>
          <w:color w:val="000000"/>
          <w:sz w:val="32"/>
          <w:szCs w:val="32"/>
        </w:rPr>
        <w:t>提示购机者确认购机税控发票上的购机金额与实际支付给经销企业的资金是否一致</w:t>
      </w:r>
      <w:r>
        <w:rPr>
          <w:rFonts w:hint="eastAsia" w:ascii="宋体" w:hAnsi="宋体" w:eastAsia="方正仿宋_GBK" w:cs="宋体"/>
          <w:color w:val="000000"/>
          <w:sz w:val="32"/>
          <w:szCs w:val="32"/>
          <w:lang w:eastAsia="zh-CN"/>
        </w:rPr>
        <w:t>并确认签字</w:t>
      </w:r>
      <w:r>
        <w:rPr>
          <w:rFonts w:hint="default" w:ascii="宋体" w:hAnsi="宋体" w:eastAsia="方正仿宋_GBK" w:cs="宋体"/>
          <w:color w:val="000000"/>
          <w:sz w:val="32"/>
          <w:szCs w:val="32"/>
        </w:rPr>
        <w:t>，</w:t>
      </w:r>
      <w:r>
        <w:rPr>
          <w:rFonts w:hint="eastAsia" w:ascii="宋体" w:hAnsi="宋体" w:eastAsia="方正仿宋_GBK" w:cs="宋体"/>
          <w:color w:val="000000"/>
          <w:sz w:val="32"/>
          <w:szCs w:val="32"/>
          <w:lang w:eastAsia="zh-CN"/>
        </w:rPr>
        <w:t>告知购机者</w:t>
      </w:r>
      <w:r>
        <w:rPr>
          <w:rFonts w:hint="default" w:ascii="宋体" w:hAnsi="宋体" w:eastAsia="方正仿宋_GBK" w:cs="宋体"/>
          <w:color w:val="000000"/>
          <w:sz w:val="32"/>
          <w:szCs w:val="32"/>
        </w:rPr>
        <w:t>提供虚假信息隐瞒不报需承担违规责任。</w:t>
      </w:r>
      <w:r>
        <w:rPr>
          <w:rFonts w:hint="default" w:ascii="宋体" w:hAnsi="宋体" w:eastAsia="方正仿宋_GBK" w:cs="宋体"/>
          <w:b/>
          <w:bCs/>
          <w:color w:val="000000"/>
          <w:sz w:val="32"/>
          <w:szCs w:val="32"/>
        </w:rPr>
        <w:t>四是政策实施要求提供的其他资料。</w:t>
      </w:r>
      <w:r>
        <w:rPr>
          <w:rFonts w:hint="default" w:ascii="宋体" w:hAnsi="宋体" w:eastAsia="方正仿宋_GBK" w:cs="宋体"/>
          <w:color w:val="000000"/>
          <w:sz w:val="32"/>
          <w:szCs w:val="32"/>
        </w:rPr>
        <w:t>未通过核验的，应将所发现的问题一次性告知购机者，并说明完善方法。</w:t>
      </w:r>
    </w:p>
    <w:p>
      <w:pPr>
        <w:pStyle w:val="24"/>
        <w:keepNext w:val="0"/>
        <w:keepLines w:val="0"/>
        <w:pageBreakBefore w:val="0"/>
        <w:kinsoku/>
        <w:wordWrap/>
        <w:overflowPunct/>
        <w:topLinePunct w:val="0"/>
        <w:autoSpaceDE/>
        <w:autoSpaceDN/>
        <w:bidi w:val="0"/>
        <w:adjustRightInd/>
        <w:snapToGrid w:val="0"/>
        <w:spacing w:line="580" w:lineRule="exact"/>
        <w:ind w:left="0" w:firstLine="645" w:firstLineChars="0"/>
        <w:textAlignment w:val="auto"/>
        <w:rPr>
          <w:rFonts w:hint="default" w:ascii="宋体" w:hAnsi="宋体" w:eastAsia="方正仿宋_GBK" w:cs="宋体"/>
          <w:color w:val="000000"/>
          <w:sz w:val="32"/>
          <w:szCs w:val="32"/>
          <w:highlight w:val="none"/>
        </w:rPr>
      </w:pPr>
      <w:r>
        <w:rPr>
          <w:rFonts w:hint="default" w:ascii="宋体" w:hAnsi="宋体" w:eastAsia="方正楷体_GBK" w:cs="宋体"/>
          <w:b/>
          <w:bCs/>
          <w:color w:val="000000"/>
          <w:sz w:val="32"/>
          <w:szCs w:val="32"/>
        </w:rPr>
        <w:t>（二）机具核验。</w:t>
      </w:r>
      <w:r>
        <w:rPr>
          <w:rFonts w:hint="default" w:ascii="宋体" w:hAnsi="宋体" w:eastAsia="方正仿宋_GBK" w:cs="宋体"/>
          <w:color w:val="000000"/>
          <w:sz w:val="32"/>
          <w:szCs w:val="32"/>
        </w:rPr>
        <w:t>重点核验购机税控发票所显示的机具名称、生产企业、型号、发动机号（不带动力的可不核验）、出厂编号与所购实物机具铭牌显示信息是否一致，所购实物机具铭牌显示信息与补贴申请办理服务系统对应的机具信息是否一致，购机税控发票所显示的经销企业与补贴申请办理服务系统对应的经销信息是否一致。</w:t>
      </w:r>
      <w:r>
        <w:rPr>
          <w:rFonts w:hint="eastAsia" w:ascii="宋体" w:hAnsi="宋体" w:eastAsia="方正仿宋_GBK" w:cs="宋体"/>
          <w:b/>
          <w:bCs/>
          <w:color w:val="000000"/>
          <w:sz w:val="32"/>
          <w:szCs w:val="32"/>
          <w:highlight w:val="none"/>
          <w:lang w:eastAsia="zh-CN"/>
        </w:rPr>
        <w:t>一是重点机具核验。</w:t>
      </w:r>
      <w:r>
        <w:rPr>
          <w:rFonts w:hint="eastAsia" w:ascii="宋体" w:hAnsi="宋体" w:eastAsia="方正仿宋_GBK" w:cs="方正仿宋_GBK"/>
          <w:b w:val="0"/>
          <w:bCs w:val="0"/>
          <w:color w:val="000000"/>
          <w:kern w:val="0"/>
          <w:sz w:val="32"/>
          <w:szCs w:val="32"/>
          <w:highlight w:val="none"/>
          <w:lang w:val="en-US" w:eastAsia="zh-CN"/>
        </w:rPr>
        <w:t>重</w:t>
      </w:r>
      <w:r>
        <w:rPr>
          <w:rFonts w:hint="eastAsia" w:ascii="宋体" w:hAnsi="宋体" w:eastAsia="方正仿宋_GBK" w:cs="宋体"/>
          <w:color w:val="000000"/>
          <w:sz w:val="32"/>
          <w:szCs w:val="32"/>
          <w:highlight w:val="none"/>
          <w:lang w:val="en-US" w:eastAsia="zh-CN"/>
        </w:rPr>
        <w:t>点机具（果蔬冷藏保鲜设备、果蔬分级机、果蔬清洗机、植保无人驾驶航空器）补贴金额在10000元以下的由乡镇（街道）操作人员实地核验；补</w:t>
      </w:r>
      <w:r>
        <w:rPr>
          <w:rFonts w:hint="eastAsia" w:ascii="宋体" w:hAnsi="宋体" w:eastAsia="方正仿宋_GBK" w:cs="方正仿宋_GBK"/>
          <w:color w:val="000000"/>
          <w:kern w:val="0"/>
          <w:sz w:val="32"/>
          <w:szCs w:val="32"/>
          <w:highlight w:val="none"/>
          <w:lang w:val="en-US" w:eastAsia="zh-CN"/>
        </w:rPr>
        <w:t>贴金额超过10000元的，</w:t>
      </w:r>
      <w:r>
        <w:rPr>
          <w:rFonts w:hint="default" w:ascii="宋体" w:hAnsi="宋体" w:eastAsia="方正仿宋_GBK" w:cs="宋体"/>
          <w:color w:val="000000"/>
          <w:sz w:val="32"/>
          <w:szCs w:val="32"/>
          <w:highlight w:val="none"/>
        </w:rPr>
        <w:t>由县</w:t>
      </w:r>
      <w:r>
        <w:rPr>
          <w:rFonts w:hint="eastAsia" w:ascii="宋体" w:hAnsi="宋体" w:eastAsia="方正仿宋_GBK" w:cs="宋体"/>
          <w:color w:val="000000"/>
          <w:sz w:val="32"/>
          <w:szCs w:val="32"/>
          <w:highlight w:val="none"/>
          <w:lang w:eastAsia="zh-CN"/>
        </w:rPr>
        <w:t>农业农村局</w:t>
      </w:r>
      <w:r>
        <w:rPr>
          <w:rFonts w:hint="default" w:ascii="宋体" w:hAnsi="宋体" w:eastAsia="方正仿宋_GBK" w:cs="宋体"/>
          <w:color w:val="000000"/>
          <w:sz w:val="32"/>
          <w:szCs w:val="32"/>
          <w:highlight w:val="none"/>
        </w:rPr>
        <w:t>会同乡镇</w:t>
      </w:r>
      <w:r>
        <w:rPr>
          <w:rFonts w:hint="eastAsia" w:ascii="宋体" w:hAnsi="宋体" w:eastAsia="方正仿宋_GBK" w:cs="宋体"/>
          <w:color w:val="000000"/>
          <w:sz w:val="32"/>
          <w:szCs w:val="32"/>
          <w:highlight w:val="none"/>
          <w:lang w:eastAsia="zh-CN"/>
        </w:rPr>
        <w:t>（街道）</w:t>
      </w:r>
      <w:r>
        <w:rPr>
          <w:rFonts w:hint="default" w:ascii="宋体" w:hAnsi="宋体" w:eastAsia="方正仿宋_GBK" w:cs="宋体"/>
          <w:color w:val="000000"/>
          <w:sz w:val="32"/>
          <w:szCs w:val="32"/>
          <w:highlight w:val="none"/>
        </w:rPr>
        <w:t>操作</w:t>
      </w:r>
      <w:r>
        <w:rPr>
          <w:rFonts w:hint="eastAsia" w:ascii="宋体" w:hAnsi="宋体" w:eastAsia="方正仿宋_GBK" w:cs="宋体"/>
          <w:color w:val="000000"/>
          <w:sz w:val="32"/>
          <w:szCs w:val="32"/>
          <w:highlight w:val="none"/>
          <w:lang w:eastAsia="zh-CN"/>
        </w:rPr>
        <w:t>人</w:t>
      </w:r>
      <w:r>
        <w:rPr>
          <w:rFonts w:hint="default" w:ascii="宋体" w:hAnsi="宋体" w:eastAsia="方正仿宋_GBK" w:cs="宋体"/>
          <w:color w:val="000000"/>
          <w:sz w:val="32"/>
          <w:szCs w:val="32"/>
          <w:highlight w:val="none"/>
        </w:rPr>
        <w:t>员</w:t>
      </w:r>
      <w:r>
        <w:rPr>
          <w:rFonts w:hint="eastAsia" w:ascii="宋体" w:hAnsi="宋体" w:eastAsia="方正仿宋_GBK" w:cs="宋体"/>
          <w:color w:val="000000"/>
          <w:sz w:val="32"/>
          <w:szCs w:val="32"/>
          <w:highlight w:val="none"/>
          <w:lang w:eastAsia="zh-CN"/>
        </w:rPr>
        <w:t>现场</w:t>
      </w:r>
      <w:r>
        <w:rPr>
          <w:rFonts w:hint="default" w:ascii="宋体" w:hAnsi="宋体" w:eastAsia="方正仿宋_GBK" w:cs="宋体"/>
          <w:color w:val="000000"/>
          <w:sz w:val="32"/>
          <w:szCs w:val="32"/>
          <w:highlight w:val="none"/>
        </w:rPr>
        <w:t>核验。</w:t>
      </w:r>
      <w:r>
        <w:rPr>
          <w:rFonts w:hint="eastAsia" w:ascii="宋体" w:hAnsi="宋体" w:eastAsia="方正仿宋_GBK" w:cs="宋体"/>
          <w:b/>
          <w:bCs/>
          <w:color w:val="000000"/>
          <w:sz w:val="32"/>
          <w:szCs w:val="32"/>
          <w:highlight w:val="none"/>
          <w:lang w:eastAsia="zh-CN"/>
        </w:rPr>
        <w:t>二是非重点机具核验。</w:t>
      </w:r>
      <w:r>
        <w:rPr>
          <w:rFonts w:hint="default" w:ascii="宋体" w:hAnsi="宋体" w:eastAsia="方正仿宋_GBK" w:cs="宋体"/>
          <w:b w:val="0"/>
          <w:bCs w:val="0"/>
          <w:color w:val="000000"/>
          <w:sz w:val="32"/>
          <w:szCs w:val="32"/>
          <w:highlight w:val="none"/>
        </w:rPr>
        <w:t>非重点机具</w:t>
      </w:r>
      <w:r>
        <w:rPr>
          <w:rFonts w:hint="default" w:ascii="宋体" w:hAnsi="宋体" w:eastAsia="方正仿宋_GBK" w:cs="宋体"/>
          <w:color w:val="000000"/>
          <w:sz w:val="32"/>
          <w:szCs w:val="32"/>
          <w:highlight w:val="none"/>
        </w:rPr>
        <w:t>补贴额较低、风险可控度高</w:t>
      </w:r>
      <w:r>
        <w:rPr>
          <w:rFonts w:hint="eastAsia" w:ascii="宋体" w:hAnsi="宋体" w:eastAsia="方正仿宋_GBK" w:cs="宋体"/>
          <w:color w:val="000000"/>
          <w:sz w:val="32"/>
          <w:szCs w:val="32"/>
          <w:highlight w:val="none"/>
          <w:lang w:eastAsia="zh-CN"/>
        </w:rPr>
        <w:t>，</w:t>
      </w:r>
      <w:r>
        <w:rPr>
          <w:rFonts w:hint="default" w:ascii="宋体" w:hAnsi="宋体" w:eastAsia="方正仿宋_GBK" w:cs="宋体"/>
          <w:color w:val="000000"/>
          <w:sz w:val="32"/>
          <w:szCs w:val="32"/>
          <w:highlight w:val="none"/>
        </w:rPr>
        <w:t>乡镇操作</w:t>
      </w:r>
      <w:r>
        <w:rPr>
          <w:rFonts w:hint="eastAsia" w:ascii="宋体" w:hAnsi="宋体" w:eastAsia="方正仿宋_GBK" w:cs="宋体"/>
          <w:color w:val="000000"/>
          <w:sz w:val="32"/>
          <w:szCs w:val="32"/>
          <w:highlight w:val="none"/>
          <w:lang w:eastAsia="zh-CN"/>
        </w:rPr>
        <w:t>人</w:t>
      </w:r>
      <w:r>
        <w:rPr>
          <w:rFonts w:hint="default" w:ascii="宋体" w:hAnsi="宋体" w:eastAsia="方正仿宋_GBK" w:cs="宋体"/>
          <w:color w:val="000000"/>
          <w:sz w:val="32"/>
          <w:szCs w:val="32"/>
          <w:highlight w:val="none"/>
        </w:rPr>
        <w:t>员</w:t>
      </w:r>
      <w:r>
        <w:rPr>
          <w:rFonts w:hint="eastAsia" w:ascii="宋体" w:hAnsi="宋体" w:eastAsia="方正仿宋_GBK" w:cs="宋体"/>
          <w:color w:val="000000"/>
          <w:sz w:val="32"/>
          <w:szCs w:val="32"/>
          <w:highlight w:val="none"/>
          <w:lang w:eastAsia="zh-CN"/>
        </w:rPr>
        <w:t>可采取电话核验、村社干部或本人实地核验等方式核验</w:t>
      </w:r>
      <w:r>
        <w:rPr>
          <w:rFonts w:ascii="仿宋" w:hAnsi="仿宋" w:eastAsia="仿宋" w:cs="仿宋"/>
          <w:spacing w:val="4"/>
          <w:sz w:val="31"/>
          <w:szCs w:val="31"/>
          <w:highlight w:val="none"/>
        </w:rPr>
        <w:t>。</w:t>
      </w:r>
      <w:r>
        <w:rPr>
          <w:rFonts w:hint="eastAsia" w:ascii="仿宋" w:hAnsi="仿宋" w:eastAsia="仿宋" w:cs="仿宋"/>
          <w:b/>
          <w:bCs/>
          <w:color w:val="auto"/>
          <w:spacing w:val="4"/>
          <w:sz w:val="31"/>
          <w:szCs w:val="31"/>
          <w:highlight w:val="none"/>
          <w:lang w:eastAsia="zh-CN"/>
        </w:rPr>
        <w:t>三是牌证管理机具核验。</w:t>
      </w:r>
      <w:r>
        <w:rPr>
          <w:rFonts w:hint="default" w:ascii="宋体" w:hAnsi="宋体" w:eastAsia="方正仿宋_GBK" w:cs="宋体"/>
          <w:color w:val="auto"/>
          <w:sz w:val="32"/>
          <w:szCs w:val="32"/>
          <w:highlight w:val="none"/>
        </w:rPr>
        <w:t>对牌证管理机具，免于现场实物核验，但需核验购机者携带的《拖拉机和联合收割机行驶证》信息与农机安全监理系统推送给补贴申请办理服务系统的牌证信息、机具信息是否一致，购机税控发票所显示的经销企业与补贴申请办理服务系统对应的经销信息是否一致。</w:t>
      </w:r>
      <w:r>
        <w:rPr>
          <w:rFonts w:hint="eastAsia" w:ascii="宋体" w:hAnsi="宋体" w:eastAsia="方正仿宋_GBK" w:cs="宋体"/>
          <w:b/>
          <w:bCs/>
          <w:color w:val="000000"/>
          <w:sz w:val="32"/>
          <w:szCs w:val="32"/>
          <w:highlight w:val="none"/>
          <w:lang w:eastAsia="zh-CN"/>
        </w:rPr>
        <w:t>四是异常机具核验。</w:t>
      </w:r>
      <w:r>
        <w:rPr>
          <w:rFonts w:hint="default" w:ascii="宋体" w:hAnsi="宋体" w:eastAsia="方正仿宋_GBK" w:cs="宋体"/>
          <w:b w:val="0"/>
          <w:bCs w:val="0"/>
          <w:color w:val="000000"/>
          <w:sz w:val="32"/>
          <w:szCs w:val="32"/>
          <w:highlight w:val="none"/>
        </w:rPr>
        <w:t>对单人多台套、短期内大批量、同</w:t>
      </w:r>
      <w:r>
        <w:rPr>
          <w:rFonts w:hint="default" w:ascii="宋体" w:hAnsi="宋体" w:eastAsia="方正仿宋_GBK" w:cs="宋体"/>
          <w:color w:val="000000"/>
          <w:sz w:val="32"/>
          <w:szCs w:val="32"/>
          <w:highlight w:val="none"/>
        </w:rPr>
        <w:t>人连年购置同类机具、区域适应性差的机具购置等异常情形</w:t>
      </w:r>
      <w:r>
        <w:rPr>
          <w:rFonts w:hint="eastAsia" w:ascii="宋体" w:hAnsi="宋体" w:eastAsia="方正仿宋_GBK" w:cs="宋体"/>
          <w:color w:val="000000"/>
          <w:sz w:val="32"/>
          <w:szCs w:val="32"/>
          <w:highlight w:val="none"/>
          <w:lang w:eastAsia="zh-CN"/>
        </w:rPr>
        <w:t>，</w:t>
      </w:r>
      <w:r>
        <w:rPr>
          <w:rFonts w:hint="default" w:ascii="宋体" w:hAnsi="宋体" w:eastAsia="方正仿宋_GBK" w:cs="宋体"/>
          <w:color w:val="000000"/>
          <w:sz w:val="32"/>
          <w:szCs w:val="32"/>
          <w:highlight w:val="none"/>
        </w:rPr>
        <w:t>由县</w:t>
      </w:r>
      <w:r>
        <w:rPr>
          <w:rFonts w:hint="eastAsia" w:ascii="宋体" w:hAnsi="宋体" w:eastAsia="方正仿宋_GBK" w:cs="宋体"/>
          <w:color w:val="000000"/>
          <w:sz w:val="32"/>
          <w:szCs w:val="32"/>
          <w:highlight w:val="none"/>
          <w:lang w:eastAsia="zh-CN"/>
        </w:rPr>
        <w:t>农业农村局</w:t>
      </w:r>
      <w:r>
        <w:rPr>
          <w:rFonts w:hint="default" w:ascii="宋体" w:hAnsi="宋体" w:eastAsia="方正仿宋_GBK" w:cs="宋体"/>
          <w:color w:val="000000"/>
          <w:sz w:val="32"/>
          <w:szCs w:val="32"/>
          <w:highlight w:val="none"/>
        </w:rPr>
        <w:t>会同乡镇</w:t>
      </w:r>
      <w:r>
        <w:rPr>
          <w:rFonts w:hint="eastAsia" w:ascii="宋体" w:hAnsi="宋体" w:eastAsia="方正仿宋_GBK" w:cs="宋体"/>
          <w:color w:val="000000"/>
          <w:sz w:val="32"/>
          <w:szCs w:val="32"/>
          <w:highlight w:val="none"/>
          <w:lang w:eastAsia="zh-CN"/>
        </w:rPr>
        <w:t>（街道）</w:t>
      </w:r>
      <w:r>
        <w:rPr>
          <w:rFonts w:hint="default" w:ascii="宋体" w:hAnsi="宋体" w:eastAsia="方正仿宋_GBK" w:cs="宋体"/>
          <w:color w:val="000000"/>
          <w:sz w:val="32"/>
          <w:szCs w:val="32"/>
          <w:highlight w:val="none"/>
        </w:rPr>
        <w:t>操作</w:t>
      </w:r>
      <w:r>
        <w:rPr>
          <w:rFonts w:hint="eastAsia" w:ascii="宋体" w:hAnsi="宋体" w:eastAsia="方正仿宋_GBK" w:cs="宋体"/>
          <w:color w:val="000000"/>
          <w:sz w:val="32"/>
          <w:szCs w:val="32"/>
          <w:highlight w:val="none"/>
          <w:lang w:eastAsia="zh-CN"/>
        </w:rPr>
        <w:t>人</w:t>
      </w:r>
      <w:r>
        <w:rPr>
          <w:rFonts w:hint="default" w:ascii="宋体" w:hAnsi="宋体" w:eastAsia="方正仿宋_GBK" w:cs="宋体"/>
          <w:color w:val="000000"/>
          <w:sz w:val="32"/>
          <w:szCs w:val="32"/>
          <w:highlight w:val="none"/>
        </w:rPr>
        <w:t>员对机具进行</w:t>
      </w:r>
      <w:r>
        <w:rPr>
          <w:rFonts w:hint="eastAsia" w:ascii="宋体" w:hAnsi="宋体" w:eastAsia="方正仿宋_GBK" w:cs="宋体"/>
          <w:color w:val="000000"/>
          <w:sz w:val="32"/>
          <w:szCs w:val="32"/>
          <w:highlight w:val="none"/>
          <w:lang w:eastAsia="zh-CN"/>
        </w:rPr>
        <w:t>现场</w:t>
      </w:r>
      <w:r>
        <w:rPr>
          <w:rFonts w:hint="default" w:ascii="宋体" w:hAnsi="宋体" w:eastAsia="方正仿宋_GBK" w:cs="宋体"/>
          <w:color w:val="000000"/>
          <w:sz w:val="32"/>
          <w:szCs w:val="32"/>
          <w:highlight w:val="none"/>
        </w:rPr>
        <w:t>核验</w:t>
      </w:r>
      <w:r>
        <w:rPr>
          <w:rFonts w:hint="eastAsia" w:ascii="宋体" w:hAnsi="宋体" w:eastAsia="方正仿宋_GBK" w:cs="宋体"/>
          <w:color w:val="000000"/>
          <w:sz w:val="32"/>
          <w:szCs w:val="32"/>
          <w:highlight w:val="none"/>
          <w:lang w:eastAsia="zh-CN"/>
        </w:rPr>
        <w:t>。</w:t>
      </w:r>
    </w:p>
    <w:p>
      <w:pPr>
        <w:pStyle w:val="24"/>
        <w:keepNext w:val="0"/>
        <w:keepLines w:val="0"/>
        <w:pageBreakBefore w:val="0"/>
        <w:kinsoku/>
        <w:wordWrap/>
        <w:overflowPunct/>
        <w:topLinePunct w:val="0"/>
        <w:autoSpaceDE/>
        <w:autoSpaceDN/>
        <w:bidi w:val="0"/>
        <w:adjustRightInd/>
        <w:snapToGrid w:val="0"/>
        <w:spacing w:line="580" w:lineRule="exact"/>
        <w:ind w:left="0" w:firstLine="640" w:firstLineChars="200"/>
        <w:textAlignment w:val="auto"/>
        <w:rPr>
          <w:rFonts w:hint="default" w:ascii="宋体" w:hAnsi="宋体" w:eastAsia="方正仿宋_GBK" w:cs="宋体"/>
          <w:color w:val="000000"/>
          <w:sz w:val="32"/>
          <w:szCs w:val="32"/>
        </w:rPr>
      </w:pPr>
      <w:r>
        <w:rPr>
          <w:rFonts w:hint="default" w:ascii="宋体" w:hAnsi="宋体" w:eastAsia="方正仿宋_GBK" w:cs="宋体"/>
          <w:color w:val="000000"/>
          <w:sz w:val="32"/>
          <w:szCs w:val="32"/>
        </w:rPr>
        <w:t>核验结果由核验人员与购机者双方签字确认。未通过核验的，将所发现的问题一次性告知购机者，并说明完善方法。</w:t>
      </w:r>
    </w:p>
    <w:p>
      <w:pPr>
        <w:pStyle w:val="24"/>
        <w:keepNext w:val="0"/>
        <w:keepLines w:val="0"/>
        <w:pageBreakBefore w:val="0"/>
        <w:kinsoku/>
        <w:wordWrap/>
        <w:overflowPunct/>
        <w:topLinePunct w:val="0"/>
        <w:autoSpaceDE/>
        <w:autoSpaceDN/>
        <w:bidi w:val="0"/>
        <w:adjustRightInd/>
        <w:snapToGrid w:val="0"/>
        <w:spacing w:line="580" w:lineRule="exact"/>
        <w:ind w:left="0" w:firstLine="0" w:firstLineChars="0"/>
        <w:textAlignment w:val="auto"/>
        <w:rPr>
          <w:rFonts w:hint="default" w:ascii="宋体" w:hAnsi="宋体" w:eastAsia="方正仿宋_GBK" w:cs="宋体"/>
          <w:color w:val="000000"/>
          <w:sz w:val="32"/>
          <w:szCs w:val="32"/>
        </w:rPr>
      </w:pPr>
      <w:r>
        <w:rPr>
          <w:rFonts w:hint="default" w:ascii="宋体" w:hAnsi="宋体" w:eastAsia="方正楷体_GBK" w:cs="宋体"/>
          <w:b/>
          <w:bCs/>
          <w:color w:val="000000"/>
          <w:sz w:val="32"/>
          <w:szCs w:val="32"/>
        </w:rPr>
        <w:t xml:space="preserve">   </w:t>
      </w:r>
      <w:r>
        <w:rPr>
          <w:rFonts w:hint="default" w:ascii="宋体" w:hAnsi="宋体" w:eastAsia="方正楷体_GBK" w:cs="宋体"/>
          <w:b/>
          <w:bCs/>
          <w:color w:val="000000"/>
          <w:sz w:val="32"/>
          <w:szCs w:val="32"/>
          <w:lang w:val="en-US" w:eastAsia="zh-CN"/>
        </w:rPr>
        <w:t xml:space="preserve"> </w:t>
      </w:r>
      <w:r>
        <w:rPr>
          <w:rFonts w:hint="default" w:ascii="宋体" w:hAnsi="宋体" w:eastAsia="方正楷体_GBK" w:cs="宋体"/>
          <w:b/>
          <w:bCs/>
          <w:color w:val="000000"/>
          <w:sz w:val="32"/>
          <w:szCs w:val="32"/>
        </w:rPr>
        <w:t>（三）公示报送。</w:t>
      </w:r>
      <w:r>
        <w:rPr>
          <w:rFonts w:hint="default" w:ascii="宋体" w:hAnsi="宋体" w:eastAsia="方正仿宋_GBK" w:cs="宋体"/>
          <w:color w:val="000000"/>
          <w:sz w:val="32"/>
          <w:szCs w:val="32"/>
        </w:rPr>
        <w:t>对通过复核的补贴申请信息公示</w:t>
      </w:r>
      <w:r>
        <w:rPr>
          <w:rFonts w:hint="eastAsia" w:ascii="宋体" w:hAnsi="宋体" w:eastAsia="方正仿宋_GBK" w:cs="宋体"/>
          <w:color w:val="000000"/>
          <w:sz w:val="32"/>
          <w:szCs w:val="32"/>
          <w:lang w:val="en-US" w:eastAsia="zh-CN"/>
        </w:rPr>
        <w:t>5个工作日</w:t>
      </w:r>
      <w:r>
        <w:rPr>
          <w:rFonts w:hint="default" w:ascii="宋体" w:hAnsi="宋体" w:eastAsia="方正仿宋_GBK" w:cs="宋体"/>
          <w:color w:val="000000"/>
          <w:sz w:val="32"/>
          <w:szCs w:val="32"/>
        </w:rPr>
        <w:t>，公示无异议后报送同级财政部门。</w:t>
      </w:r>
    </w:p>
    <w:p>
      <w:pPr>
        <w:pStyle w:val="24"/>
        <w:keepNext w:val="0"/>
        <w:keepLines w:val="0"/>
        <w:pageBreakBefore w:val="0"/>
        <w:kinsoku/>
        <w:wordWrap/>
        <w:overflowPunct/>
        <w:topLinePunct w:val="0"/>
        <w:autoSpaceDE/>
        <w:autoSpaceDN/>
        <w:bidi w:val="0"/>
        <w:adjustRightInd/>
        <w:snapToGrid w:val="0"/>
        <w:spacing w:line="580" w:lineRule="exact"/>
        <w:ind w:left="0" w:firstLine="645" w:firstLineChars="0"/>
        <w:textAlignment w:val="auto"/>
        <w:rPr>
          <w:rFonts w:hint="default" w:ascii="宋体" w:hAnsi="宋体" w:eastAsia="方正仿宋_GBK" w:cs="宋体"/>
          <w:color w:val="000000"/>
          <w:sz w:val="32"/>
          <w:szCs w:val="32"/>
        </w:rPr>
      </w:pPr>
      <w:r>
        <w:rPr>
          <w:rFonts w:hint="default" w:ascii="宋体" w:hAnsi="宋体" w:eastAsia="方正楷体_GBK" w:cs="宋体"/>
          <w:b/>
          <w:bCs/>
          <w:color w:val="000000"/>
          <w:sz w:val="32"/>
          <w:szCs w:val="32"/>
        </w:rPr>
        <w:t>（四）资料处理。</w:t>
      </w:r>
      <w:r>
        <w:rPr>
          <w:rFonts w:hint="default" w:ascii="宋体" w:hAnsi="宋体" w:eastAsia="方正仿宋_GBK" w:cs="宋体"/>
          <w:color w:val="000000"/>
          <w:sz w:val="32"/>
          <w:szCs w:val="32"/>
        </w:rPr>
        <w:t>对财政部门未提出</w:t>
      </w:r>
      <w:r>
        <w:rPr>
          <w:rFonts w:hint="default" w:ascii="宋体" w:hAnsi="宋体" w:eastAsia="方正仿宋_GBK" w:cs="宋体"/>
          <w:color w:val="000000"/>
          <w:sz w:val="32"/>
          <w:szCs w:val="32"/>
          <w:highlight w:val="none"/>
        </w:rPr>
        <w:t>疑义</w:t>
      </w:r>
      <w:r>
        <w:rPr>
          <w:rFonts w:hint="default" w:ascii="宋体" w:hAnsi="宋体" w:eastAsia="方正仿宋_GBK" w:cs="宋体"/>
          <w:color w:val="000000"/>
          <w:sz w:val="32"/>
          <w:szCs w:val="32"/>
        </w:rPr>
        <w:t>的补贴申请，将其核验资料留存备用备查，留存期限不少于5年。</w:t>
      </w:r>
    </w:p>
    <w:p>
      <w:pPr>
        <w:pStyle w:val="24"/>
        <w:keepNext w:val="0"/>
        <w:keepLines w:val="0"/>
        <w:pageBreakBefore w:val="0"/>
        <w:kinsoku/>
        <w:wordWrap/>
        <w:overflowPunct/>
        <w:topLinePunct w:val="0"/>
        <w:autoSpaceDE/>
        <w:autoSpaceDN/>
        <w:bidi w:val="0"/>
        <w:adjustRightInd/>
        <w:snapToGrid w:val="0"/>
        <w:spacing w:line="580" w:lineRule="exact"/>
        <w:ind w:left="0" w:firstLine="645" w:firstLineChars="0"/>
        <w:textAlignment w:val="auto"/>
        <w:rPr>
          <w:rFonts w:hint="default" w:ascii="宋体" w:hAnsi="宋体" w:eastAsia="方正仿宋_GBK" w:cs="宋体"/>
          <w:color w:val="000000"/>
          <w:sz w:val="32"/>
          <w:szCs w:val="32"/>
        </w:rPr>
      </w:pPr>
    </w:p>
    <w:p>
      <w:pPr>
        <w:pStyle w:val="24"/>
        <w:keepNext w:val="0"/>
        <w:keepLines w:val="0"/>
        <w:pageBreakBefore w:val="0"/>
        <w:kinsoku/>
        <w:wordWrap/>
        <w:overflowPunct/>
        <w:topLinePunct w:val="0"/>
        <w:autoSpaceDE/>
        <w:autoSpaceDN/>
        <w:bidi w:val="0"/>
        <w:adjustRightInd/>
        <w:snapToGrid w:val="0"/>
        <w:spacing w:line="580" w:lineRule="exact"/>
        <w:ind w:left="0" w:firstLine="645" w:firstLineChars="0"/>
        <w:textAlignment w:val="auto"/>
        <w:rPr>
          <w:rFonts w:hint="default" w:ascii="宋体" w:hAnsi="宋体" w:eastAsia="方正仿宋_GBK" w:cs="宋体"/>
          <w:color w:val="000000"/>
          <w:sz w:val="32"/>
          <w:szCs w:val="32"/>
        </w:rPr>
      </w:pPr>
    </w:p>
    <w:p>
      <w:pPr>
        <w:pStyle w:val="24"/>
        <w:keepNext w:val="0"/>
        <w:keepLines w:val="0"/>
        <w:pageBreakBefore w:val="0"/>
        <w:kinsoku/>
        <w:wordWrap/>
        <w:overflowPunct/>
        <w:topLinePunct w:val="0"/>
        <w:autoSpaceDE/>
        <w:autoSpaceDN/>
        <w:bidi w:val="0"/>
        <w:adjustRightInd/>
        <w:snapToGrid w:val="0"/>
        <w:spacing w:line="580" w:lineRule="exact"/>
        <w:ind w:left="0" w:firstLine="645" w:firstLineChars="0"/>
        <w:textAlignment w:val="auto"/>
        <w:rPr>
          <w:rFonts w:hint="default" w:ascii="宋体" w:hAnsi="宋体" w:eastAsia="方正仿宋_GBK" w:cs="宋体"/>
          <w:color w:val="000000"/>
          <w:sz w:val="32"/>
          <w:szCs w:val="32"/>
        </w:rPr>
      </w:pPr>
    </w:p>
    <w:p>
      <w:pPr>
        <w:pStyle w:val="24"/>
        <w:keepNext w:val="0"/>
        <w:keepLines w:val="0"/>
        <w:pageBreakBefore w:val="0"/>
        <w:kinsoku/>
        <w:wordWrap/>
        <w:overflowPunct/>
        <w:topLinePunct w:val="0"/>
        <w:autoSpaceDE/>
        <w:autoSpaceDN/>
        <w:bidi w:val="0"/>
        <w:adjustRightInd/>
        <w:snapToGrid w:val="0"/>
        <w:spacing w:line="580" w:lineRule="exact"/>
        <w:ind w:left="0" w:firstLine="645" w:firstLineChars="0"/>
        <w:textAlignment w:val="auto"/>
        <w:rPr>
          <w:rFonts w:hint="default" w:ascii="宋体" w:hAnsi="宋体" w:eastAsia="方正仿宋_GBK" w:cs="宋体"/>
          <w:color w:val="000000"/>
          <w:sz w:val="32"/>
          <w:szCs w:val="32"/>
        </w:rPr>
      </w:pPr>
    </w:p>
    <w:p>
      <w:pPr>
        <w:pStyle w:val="24"/>
        <w:keepNext w:val="0"/>
        <w:keepLines w:val="0"/>
        <w:pageBreakBefore w:val="0"/>
        <w:kinsoku/>
        <w:wordWrap/>
        <w:overflowPunct/>
        <w:topLinePunct w:val="0"/>
        <w:autoSpaceDE/>
        <w:autoSpaceDN/>
        <w:bidi w:val="0"/>
        <w:adjustRightInd/>
        <w:snapToGrid w:val="0"/>
        <w:spacing w:line="580" w:lineRule="exact"/>
        <w:ind w:left="0" w:firstLine="645" w:firstLineChars="0"/>
        <w:textAlignment w:val="auto"/>
        <w:rPr>
          <w:rFonts w:hint="default" w:ascii="宋体" w:hAnsi="宋体" w:eastAsia="方正仿宋_GBK" w:cs="宋体"/>
          <w:color w:val="000000"/>
          <w:sz w:val="32"/>
          <w:szCs w:val="32"/>
        </w:rPr>
      </w:pPr>
    </w:p>
    <w:p>
      <w:pPr>
        <w:pStyle w:val="24"/>
        <w:keepNext w:val="0"/>
        <w:keepLines w:val="0"/>
        <w:pageBreakBefore w:val="0"/>
        <w:kinsoku/>
        <w:wordWrap/>
        <w:overflowPunct/>
        <w:topLinePunct w:val="0"/>
        <w:autoSpaceDE/>
        <w:autoSpaceDN/>
        <w:bidi w:val="0"/>
        <w:adjustRightInd/>
        <w:snapToGrid w:val="0"/>
        <w:spacing w:line="580" w:lineRule="exact"/>
        <w:ind w:left="0" w:firstLine="645" w:firstLineChars="0"/>
        <w:textAlignment w:val="auto"/>
        <w:rPr>
          <w:rFonts w:hint="default" w:ascii="宋体" w:hAnsi="宋体" w:eastAsia="方正仿宋_GBK" w:cs="宋体"/>
          <w:color w:val="000000"/>
          <w:sz w:val="32"/>
          <w:szCs w:val="32"/>
        </w:rPr>
      </w:pPr>
    </w:p>
    <w:p>
      <w:pPr>
        <w:topLinePunct/>
        <w:spacing w:line="600" w:lineRule="exact"/>
        <w:rPr>
          <w:rFonts w:hint="eastAsia" w:ascii="宋体" w:hAnsi="宋体" w:eastAsia="方正黑体_GBK" w:cs="黑体"/>
          <w:sz w:val="32"/>
          <w:szCs w:val="32"/>
          <w:lang w:val="en-US" w:eastAsia="zh-CN"/>
        </w:rPr>
      </w:pPr>
      <w:r>
        <w:rPr>
          <w:rFonts w:hint="eastAsia" w:ascii="宋体" w:hAnsi="宋体" w:eastAsia="方正黑体_GBK" w:cs="黑体"/>
          <w:sz w:val="32"/>
          <w:szCs w:val="32"/>
          <w:lang w:eastAsia="zh-CN"/>
        </w:rPr>
        <w:t>附件</w:t>
      </w:r>
      <w:r>
        <w:rPr>
          <w:rFonts w:hint="eastAsia" w:ascii="宋体" w:hAnsi="宋体" w:eastAsia="方正黑体_GBK" w:cs="黑体"/>
          <w:sz w:val="32"/>
          <w:szCs w:val="32"/>
          <w:lang w:val="en-US" w:eastAsia="zh-CN"/>
        </w:rPr>
        <w:t>5</w:t>
      </w:r>
    </w:p>
    <w:p>
      <w:pPr>
        <w:pStyle w:val="2"/>
        <w:spacing w:before="0" w:beforeAutospacing="0" w:after="0" w:afterAutospacing="0" w:line="240" w:lineRule="auto"/>
        <w:ind w:firstLine="0" w:firstLineChars="0"/>
        <w:jc w:val="center"/>
        <w:rPr>
          <w:rFonts w:hint="default" w:ascii="宋体" w:hAnsi="宋体" w:eastAsia="方正小标宋_GBK" w:cs="微软雅黑"/>
          <w:kern w:val="2"/>
          <w:sz w:val="40"/>
          <w:szCs w:val="32"/>
          <w:lang w:val="en-US" w:eastAsia="zh-CN" w:bidi="ar-SA"/>
        </w:rPr>
      </w:pPr>
      <w:r>
        <w:rPr>
          <w:rFonts w:hint="default" w:ascii="宋体" w:hAnsi="宋体" w:eastAsia="方正小标宋_GBK" w:cs="微软雅黑"/>
          <w:kern w:val="2"/>
          <w:sz w:val="40"/>
          <w:szCs w:val="32"/>
          <w:lang w:val="en-US" w:eastAsia="zh-CN" w:bidi="ar-SA"/>
        </w:rPr>
        <w:t>安岳县农机购置</w:t>
      </w:r>
      <w:r>
        <w:rPr>
          <w:rFonts w:hint="eastAsia" w:ascii="宋体" w:hAnsi="宋体" w:eastAsia="方正小标宋_GBK" w:cs="微软雅黑"/>
          <w:kern w:val="2"/>
          <w:sz w:val="40"/>
          <w:szCs w:val="32"/>
          <w:lang w:val="en-US" w:eastAsia="zh-CN" w:bidi="ar-SA"/>
        </w:rPr>
        <w:t>与应用</w:t>
      </w:r>
      <w:r>
        <w:rPr>
          <w:rFonts w:hint="default" w:ascii="宋体" w:hAnsi="宋体" w:eastAsia="方正小标宋_GBK" w:cs="微软雅黑"/>
          <w:kern w:val="2"/>
          <w:sz w:val="40"/>
          <w:szCs w:val="32"/>
          <w:lang w:val="en-US" w:eastAsia="zh-CN" w:bidi="ar-SA"/>
        </w:rPr>
        <w:t>补贴机具核验表</w:t>
      </w:r>
    </w:p>
    <w:p>
      <w:pPr>
        <w:rPr>
          <w:rFonts w:hint="default"/>
          <w:lang w:val="en-US" w:eastAsia="zh-CN"/>
        </w:rPr>
      </w:pPr>
    </w:p>
    <w:tbl>
      <w:tblPr>
        <w:tblStyle w:val="11"/>
        <w:tblW w:w="90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2136"/>
        <w:gridCol w:w="6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核   验   单   位</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核   验   人   员</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被核验个人（组织）</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核验内容</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身份证号</w:t>
            </w:r>
            <w:r>
              <w:rPr>
                <w:rFonts w:hint="eastAsia" w:ascii="宋体" w:hAnsi="宋体" w:eastAsia="方正仿宋_GBK" w:cs="方正仿宋_GBK"/>
                <w:b/>
                <w:bCs/>
                <w:i w:val="0"/>
                <w:iCs w:val="0"/>
                <w:color w:val="000000"/>
                <w:kern w:val="0"/>
                <w:sz w:val="24"/>
                <w:szCs w:val="24"/>
                <w:u w:val="none"/>
                <w:lang w:val="en-US" w:eastAsia="zh-CN" w:bidi="ar"/>
              </w:rPr>
              <w:br w:type="textWrapping"/>
            </w:r>
            <w:r>
              <w:rPr>
                <w:rFonts w:hint="eastAsia" w:ascii="宋体" w:hAnsi="宋体" w:eastAsia="方正仿宋_GBK" w:cs="方正仿宋_GBK"/>
                <w:b/>
                <w:bCs/>
                <w:i w:val="0"/>
                <w:iCs w:val="0"/>
                <w:color w:val="000000"/>
                <w:kern w:val="0"/>
                <w:sz w:val="24"/>
                <w:szCs w:val="24"/>
                <w:u w:val="none"/>
                <w:lang w:val="en-US" w:eastAsia="zh-CN" w:bidi="ar"/>
              </w:rPr>
              <w:t>（社会信用代码）</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方正仿宋_GBK" w:cs="方正仿宋_GBK"/>
                <w:b/>
                <w:bCs/>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社会保障卡号</w:t>
            </w:r>
            <w:r>
              <w:rPr>
                <w:rFonts w:hint="eastAsia" w:ascii="宋体" w:hAnsi="宋体" w:eastAsia="方正仿宋_GBK" w:cs="方正仿宋_GBK"/>
                <w:b/>
                <w:bCs/>
                <w:i w:val="0"/>
                <w:iCs w:val="0"/>
                <w:color w:val="000000"/>
                <w:kern w:val="0"/>
                <w:sz w:val="24"/>
                <w:szCs w:val="24"/>
                <w:u w:val="none"/>
                <w:lang w:val="en-US" w:eastAsia="zh-CN" w:bidi="ar"/>
              </w:rPr>
              <w:br w:type="textWrapping"/>
            </w:r>
            <w:r>
              <w:rPr>
                <w:rFonts w:hint="eastAsia" w:ascii="宋体" w:hAnsi="宋体" w:eastAsia="方正仿宋_GBK" w:cs="方正仿宋_GBK"/>
                <w:b/>
                <w:bCs/>
                <w:i w:val="0"/>
                <w:iCs w:val="0"/>
                <w:color w:val="000000"/>
                <w:kern w:val="0"/>
                <w:sz w:val="24"/>
                <w:szCs w:val="24"/>
                <w:u w:val="none"/>
                <w:lang w:val="en-US" w:eastAsia="zh-CN" w:bidi="ar"/>
              </w:rPr>
              <w:t>（对公账号）</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方正仿宋_GBK" w:cs="方正仿宋_GBK"/>
                <w:b/>
                <w:bCs/>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联系电话</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方正仿宋_GBK" w:cs="方正仿宋_GBK"/>
                <w:b/>
                <w:bCs/>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highlight w:val="none"/>
                <w:u w:val="none"/>
                <w:lang w:val="en-US" w:eastAsia="zh-CN" w:bidi="ar"/>
              </w:rPr>
              <w:t>装机</w:t>
            </w:r>
            <w:r>
              <w:rPr>
                <w:rFonts w:hint="eastAsia" w:ascii="宋体" w:hAnsi="宋体" w:eastAsia="方正仿宋_GBK" w:cs="方正仿宋_GBK"/>
                <w:b/>
                <w:bCs/>
                <w:i w:val="0"/>
                <w:iCs w:val="0"/>
                <w:color w:val="000000"/>
                <w:kern w:val="0"/>
                <w:sz w:val="24"/>
                <w:szCs w:val="24"/>
                <w:u w:val="none"/>
                <w:lang w:val="en-US" w:eastAsia="zh-CN" w:bidi="ar"/>
              </w:rPr>
              <w:t>地址</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方正仿宋_GBK" w:cs="方正仿宋_GBK"/>
                <w:b/>
                <w:bCs/>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生产企业</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方正仿宋_GBK" w:cs="方正仿宋_GBK"/>
                <w:b/>
                <w:bCs/>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机具型号</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方正仿宋_GBK" w:cs="方正仿宋_GBK"/>
                <w:b/>
                <w:bCs/>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动力编号</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方正仿宋_GBK" w:cs="方正仿宋_GBK"/>
                <w:b/>
                <w:bCs/>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出厂编号</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方正仿宋_GBK" w:cs="方正仿宋_GBK"/>
                <w:b/>
                <w:bCs/>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冻库容积           （立方米）</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方正仿宋_GBK" w:cs="方正仿宋_GBK"/>
                <w:b/>
                <w:bCs/>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kern w:val="0"/>
                <w:sz w:val="24"/>
                <w:szCs w:val="24"/>
                <w:u w:val="none"/>
                <w:lang w:val="en-US" w:eastAsia="zh-CN" w:bidi="ar"/>
              </w:rPr>
            </w:pPr>
            <w:r>
              <w:rPr>
                <w:rFonts w:hint="eastAsia" w:ascii="宋体" w:hAnsi="宋体" w:eastAsia="方正仿宋_GBK" w:cs="方正仿宋_GBK"/>
                <w:b/>
                <w:bCs/>
                <w:i w:val="0"/>
                <w:iCs w:val="0"/>
                <w:color w:val="000000"/>
                <w:kern w:val="0"/>
                <w:sz w:val="24"/>
                <w:szCs w:val="24"/>
                <w:u w:val="none"/>
                <w:lang w:val="en-US" w:eastAsia="zh-CN" w:bidi="ar"/>
              </w:rPr>
              <w:t xml:space="preserve">销售价格    </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（元）</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eastAsia="方正仿宋_GBK" w:cs="方正仿宋_GBK"/>
                <w:b/>
                <w:bCs/>
                <w:i w:val="0"/>
                <w:iCs w:val="0"/>
                <w:color w:val="000000"/>
                <w:sz w:val="24"/>
                <w:szCs w:val="24"/>
                <w:u w:val="none"/>
              </w:rPr>
            </w:pPr>
          </w:p>
        </w:tc>
        <w:tc>
          <w:tcPr>
            <w:tcW w:w="2136"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购机时间</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购机者签字</w:t>
            </w:r>
          </w:p>
        </w:tc>
        <w:tc>
          <w:tcPr>
            <w:tcW w:w="6111" w:type="dxa"/>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方正仿宋_GBK" w:cs="方正仿宋_GBK"/>
                <w:b/>
                <w:bCs/>
                <w:i w:val="0"/>
                <w:iCs w:val="0"/>
                <w:color w:val="000000"/>
                <w:sz w:val="24"/>
                <w:szCs w:val="24"/>
                <w:u w:val="none"/>
              </w:rPr>
            </w:pPr>
            <w:r>
              <w:rPr>
                <w:rFonts w:hint="eastAsia" w:ascii="宋体" w:hAnsi="宋体" w:eastAsia="方正仿宋_GBK" w:cs="方正仿宋_GBK"/>
                <w:b/>
                <w:bCs/>
                <w:i w:val="0"/>
                <w:iCs w:val="0"/>
                <w:color w:val="000000"/>
                <w:kern w:val="0"/>
                <w:sz w:val="24"/>
                <w:szCs w:val="24"/>
                <w:u w:val="none"/>
                <w:lang w:val="en-US" w:eastAsia="zh-CN" w:bidi="ar"/>
              </w:rPr>
              <w:t>核验意见</w:t>
            </w:r>
          </w:p>
        </w:tc>
        <w:tc>
          <w:tcPr>
            <w:tcW w:w="6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经办人：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年    月    日</w:t>
            </w:r>
          </w:p>
        </w:tc>
      </w:tr>
    </w:tbl>
    <w:p>
      <w:pPr>
        <w:pStyle w:val="5"/>
        <w:keepNext w:val="0"/>
        <w:keepLines w:val="0"/>
        <w:pageBreakBefore w:val="0"/>
        <w:wordWrap/>
        <w:overflowPunct/>
        <w:topLinePunct w:val="0"/>
        <w:bidi w:val="0"/>
        <w:spacing w:line="540" w:lineRule="exact"/>
        <w:ind w:right="32"/>
        <w:jc w:val="both"/>
        <w:rPr>
          <w:rFonts w:hint="eastAsia"/>
        </w:rPr>
      </w:pPr>
    </w:p>
    <w:sectPr>
      <w:headerReference r:id="rId7" w:type="default"/>
      <w:footerReference r:id="rId8" w:type="default"/>
      <w:pgSz w:w="11906" w:h="16838"/>
      <w:pgMar w:top="1701"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w:pict>
        <v:shape id="_x0000_s2053" o:spid="_x0000_s2053"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w:pict>
        <v:shape id="_x0000_s2054" o:spid="_x0000_s2054"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w:pict>
        <v:shape id="_x0000_s2058" o:spid="_x0000_s205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- 66 -</w:t>
                </w:r>
                <w:r>
                  <w:rPr>
                    <w:rFonts w:hint="eastAsia" w:ascii="宋体" w:hAnsi="宋体" w:eastAsia="宋体" w:cs="宋体"/>
                    <w:sz w:val="28"/>
                    <w:szCs w:val="28"/>
                  </w:rPr>
                  <w:fldChar w:fldCharType="end"/>
                </w: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0MDAzOWYzNjljZDk2YTNiYmJkMDM2YjQ0ZTM5MGEifQ=="/>
  </w:docVars>
  <w:rsids>
    <w:rsidRoot w:val="00354746"/>
    <w:rsid w:val="00071248"/>
    <w:rsid w:val="000858E6"/>
    <w:rsid w:val="000A4570"/>
    <w:rsid w:val="000B3221"/>
    <w:rsid w:val="000D257C"/>
    <w:rsid w:val="000D6097"/>
    <w:rsid w:val="00100C9F"/>
    <w:rsid w:val="00121191"/>
    <w:rsid w:val="001353D4"/>
    <w:rsid w:val="001667AD"/>
    <w:rsid w:val="0017008A"/>
    <w:rsid w:val="00193036"/>
    <w:rsid w:val="001A54B3"/>
    <w:rsid w:val="00215E09"/>
    <w:rsid w:val="0024600B"/>
    <w:rsid w:val="0024789D"/>
    <w:rsid w:val="00253852"/>
    <w:rsid w:val="00264539"/>
    <w:rsid w:val="00283E4B"/>
    <w:rsid w:val="00291759"/>
    <w:rsid w:val="00293951"/>
    <w:rsid w:val="002B3CA8"/>
    <w:rsid w:val="00301A5E"/>
    <w:rsid w:val="00304022"/>
    <w:rsid w:val="00354746"/>
    <w:rsid w:val="00377EC6"/>
    <w:rsid w:val="00382C16"/>
    <w:rsid w:val="003A028D"/>
    <w:rsid w:val="003A4B1A"/>
    <w:rsid w:val="003C624C"/>
    <w:rsid w:val="003E4B50"/>
    <w:rsid w:val="00416538"/>
    <w:rsid w:val="0042752F"/>
    <w:rsid w:val="00435A23"/>
    <w:rsid w:val="00436B82"/>
    <w:rsid w:val="004923DB"/>
    <w:rsid w:val="004A1D50"/>
    <w:rsid w:val="004A4A59"/>
    <w:rsid w:val="004B3A77"/>
    <w:rsid w:val="004B515F"/>
    <w:rsid w:val="004C5E46"/>
    <w:rsid w:val="004D43DE"/>
    <w:rsid w:val="004E53A6"/>
    <w:rsid w:val="004F4D6B"/>
    <w:rsid w:val="005021FE"/>
    <w:rsid w:val="00503A12"/>
    <w:rsid w:val="00504EBA"/>
    <w:rsid w:val="005B3149"/>
    <w:rsid w:val="005F7EF0"/>
    <w:rsid w:val="00602E2E"/>
    <w:rsid w:val="00621D2E"/>
    <w:rsid w:val="0065580E"/>
    <w:rsid w:val="00686726"/>
    <w:rsid w:val="006B34E7"/>
    <w:rsid w:val="006C4028"/>
    <w:rsid w:val="0070385F"/>
    <w:rsid w:val="00741B95"/>
    <w:rsid w:val="00766533"/>
    <w:rsid w:val="0076729F"/>
    <w:rsid w:val="00781405"/>
    <w:rsid w:val="007A1CAF"/>
    <w:rsid w:val="007F4715"/>
    <w:rsid w:val="00830979"/>
    <w:rsid w:val="00852F0F"/>
    <w:rsid w:val="00861498"/>
    <w:rsid w:val="008C3E5F"/>
    <w:rsid w:val="00926536"/>
    <w:rsid w:val="00927858"/>
    <w:rsid w:val="00935BD1"/>
    <w:rsid w:val="00945FC7"/>
    <w:rsid w:val="009478D6"/>
    <w:rsid w:val="0095052C"/>
    <w:rsid w:val="00984E5A"/>
    <w:rsid w:val="009B717A"/>
    <w:rsid w:val="009C2C23"/>
    <w:rsid w:val="009D7294"/>
    <w:rsid w:val="00A12088"/>
    <w:rsid w:val="00A124D4"/>
    <w:rsid w:val="00A61F38"/>
    <w:rsid w:val="00AB37BE"/>
    <w:rsid w:val="00AC1DF4"/>
    <w:rsid w:val="00AE4D39"/>
    <w:rsid w:val="00AE53C5"/>
    <w:rsid w:val="00AF6F1A"/>
    <w:rsid w:val="00B16B26"/>
    <w:rsid w:val="00B24B4E"/>
    <w:rsid w:val="00B47B72"/>
    <w:rsid w:val="00B741C0"/>
    <w:rsid w:val="00B90234"/>
    <w:rsid w:val="00B94B5D"/>
    <w:rsid w:val="00BC3200"/>
    <w:rsid w:val="00BC370E"/>
    <w:rsid w:val="00BE6827"/>
    <w:rsid w:val="00C02D9A"/>
    <w:rsid w:val="00C4452F"/>
    <w:rsid w:val="00C54428"/>
    <w:rsid w:val="00C64165"/>
    <w:rsid w:val="00CC29B0"/>
    <w:rsid w:val="00CD237F"/>
    <w:rsid w:val="00CE3227"/>
    <w:rsid w:val="00CE37BD"/>
    <w:rsid w:val="00D101C6"/>
    <w:rsid w:val="00D17050"/>
    <w:rsid w:val="00D351E0"/>
    <w:rsid w:val="00D561C3"/>
    <w:rsid w:val="00D71093"/>
    <w:rsid w:val="00D72991"/>
    <w:rsid w:val="00D753E1"/>
    <w:rsid w:val="00DC2B5A"/>
    <w:rsid w:val="00DD0640"/>
    <w:rsid w:val="00DF1086"/>
    <w:rsid w:val="00DF5930"/>
    <w:rsid w:val="00E06862"/>
    <w:rsid w:val="00E21FA4"/>
    <w:rsid w:val="00E246C2"/>
    <w:rsid w:val="00E32560"/>
    <w:rsid w:val="00E341EA"/>
    <w:rsid w:val="00E425EE"/>
    <w:rsid w:val="00E77101"/>
    <w:rsid w:val="00E91065"/>
    <w:rsid w:val="00EA2D9D"/>
    <w:rsid w:val="00EA6BB9"/>
    <w:rsid w:val="00EB1F5D"/>
    <w:rsid w:val="00EE1D89"/>
    <w:rsid w:val="00F12476"/>
    <w:rsid w:val="00F35EF2"/>
    <w:rsid w:val="00F805CD"/>
    <w:rsid w:val="00FA116E"/>
    <w:rsid w:val="00FB3C39"/>
    <w:rsid w:val="00FB4B97"/>
    <w:rsid w:val="00FD7B3E"/>
    <w:rsid w:val="00FE20A5"/>
    <w:rsid w:val="013448F0"/>
    <w:rsid w:val="02A429BD"/>
    <w:rsid w:val="05AD1124"/>
    <w:rsid w:val="13ED6813"/>
    <w:rsid w:val="162E2018"/>
    <w:rsid w:val="178347CF"/>
    <w:rsid w:val="17BE4994"/>
    <w:rsid w:val="1A6C4276"/>
    <w:rsid w:val="1E9B7CA9"/>
    <w:rsid w:val="23D033B6"/>
    <w:rsid w:val="247C5F34"/>
    <w:rsid w:val="258D45E4"/>
    <w:rsid w:val="267B2385"/>
    <w:rsid w:val="268227D1"/>
    <w:rsid w:val="28C06E15"/>
    <w:rsid w:val="29B65CF7"/>
    <w:rsid w:val="2D792E9C"/>
    <w:rsid w:val="2DF24E20"/>
    <w:rsid w:val="31540F86"/>
    <w:rsid w:val="36CA1CEB"/>
    <w:rsid w:val="3B46463F"/>
    <w:rsid w:val="404A1383"/>
    <w:rsid w:val="406311E6"/>
    <w:rsid w:val="45BE1E9E"/>
    <w:rsid w:val="4A2F038B"/>
    <w:rsid w:val="4A866135"/>
    <w:rsid w:val="517F5754"/>
    <w:rsid w:val="55605C62"/>
    <w:rsid w:val="56016118"/>
    <w:rsid w:val="56D51BEF"/>
    <w:rsid w:val="58112E7E"/>
    <w:rsid w:val="5CB85FBE"/>
    <w:rsid w:val="5D7236F4"/>
    <w:rsid w:val="612B1454"/>
    <w:rsid w:val="68E048D2"/>
    <w:rsid w:val="6B400520"/>
    <w:rsid w:val="6B7B2FD8"/>
    <w:rsid w:val="6B841E8D"/>
    <w:rsid w:val="771A5453"/>
    <w:rsid w:val="7B950D17"/>
    <w:rsid w:val="7E6C5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next w:val="1"/>
    <w:qFormat/>
    <w:uiPriority w:val="0"/>
    <w:pPr>
      <w:ind w:left="200" w:leftChars="200"/>
    </w:pPr>
    <w:rPr>
      <w:rFonts w:ascii="Calibri" w:hAnsi="Calibri" w:eastAsia="宋体"/>
      <w:sz w:val="21"/>
      <w:szCs w:val="24"/>
    </w:rPr>
  </w:style>
  <w:style w:type="paragraph" w:styleId="4">
    <w:name w:val="Normal Indent"/>
    <w:basedOn w:val="1"/>
    <w:next w:val="1"/>
    <w:qFormat/>
    <w:uiPriority w:val="0"/>
    <w:pPr>
      <w:ind w:firstLine="420"/>
    </w:pPr>
    <w:rPr>
      <w:rFonts w:ascii="Times New Roman" w:hAnsi="Times New Roman" w:eastAsia="方正仿宋简体" w:cs="Times New Roman"/>
      <w:szCs w:val="21"/>
    </w:rPr>
  </w:style>
  <w:style w:type="paragraph" w:styleId="5">
    <w:name w:val="Body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6">
    <w:name w:val="Plain Text"/>
    <w:basedOn w:val="1"/>
    <w:link w:val="17"/>
    <w:qFormat/>
    <w:uiPriority w:val="0"/>
    <w:rPr>
      <w:rFonts w:ascii="宋体" w:hAnsi="Courier New" w:eastAsia="宋体" w:cs="Courier New"/>
      <w:szCs w:val="21"/>
    </w:rPr>
  </w:style>
  <w:style w:type="paragraph" w:styleId="7">
    <w:name w:val="Body Text Indent 2"/>
    <w:basedOn w:val="1"/>
    <w:next w:val="1"/>
    <w:qFormat/>
    <w:uiPriority w:val="0"/>
    <w:pPr>
      <w:spacing w:after="120" w:line="480" w:lineRule="auto"/>
      <w:ind w:left="420" w:leftChars="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纯文本 Char"/>
    <w:basedOn w:val="12"/>
    <w:link w:val="6"/>
    <w:qFormat/>
    <w:uiPriority w:val="0"/>
    <w:rPr>
      <w:rFonts w:ascii="宋体" w:hAnsi="Courier New" w:eastAsia="宋体" w:cs="Courier New"/>
      <w:szCs w:val="21"/>
    </w:rPr>
  </w:style>
  <w:style w:type="paragraph" w:customStyle="1" w:styleId="18">
    <w:name w:val="列出段落1"/>
    <w:basedOn w:val="1"/>
    <w:qFormat/>
    <w:uiPriority w:val="0"/>
    <w:pPr>
      <w:ind w:firstLine="420" w:firstLineChars="200"/>
    </w:pPr>
    <w:rPr>
      <w:rFonts w:ascii="Times New Roman" w:hAnsi="Times New Roman" w:eastAsia="宋体" w:cs="Times New Roman"/>
      <w:szCs w:val="21"/>
    </w:rPr>
  </w:style>
  <w:style w:type="character" w:customStyle="1" w:styleId="19">
    <w:name w:val="font0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color w:val="000000"/>
      <w:sz w:val="24"/>
      <w:szCs w:val="24"/>
      <w:u w:val="none"/>
      <w:vertAlign w:val="subscript"/>
    </w:rPr>
  </w:style>
  <w:style w:type="character" w:customStyle="1" w:styleId="21">
    <w:name w:val="NormalCharacter"/>
    <w:semiHidden/>
    <w:qFormat/>
    <w:uiPriority w:val="0"/>
  </w:style>
  <w:style w:type="paragraph" w:customStyle="1" w:styleId="22">
    <w:name w:val="TOC2"/>
    <w:basedOn w:val="1"/>
    <w:next w:val="1"/>
    <w:qFormat/>
    <w:uiPriority w:val="0"/>
    <w:pPr>
      <w:spacing w:line="20" w:lineRule="exact"/>
      <w:ind w:firstLine="200" w:firstLineChars="200"/>
    </w:pPr>
    <w:rPr>
      <w:rFonts w:ascii="楷体_GB2312" w:eastAsia="楷体_GB2312"/>
      <w:kern w:val="0"/>
      <w:szCs w:val="32"/>
    </w:rPr>
  </w:style>
  <w:style w:type="character" w:customStyle="1" w:styleId="23">
    <w:name w:val="font11"/>
    <w:basedOn w:val="12"/>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firstLine="420" w:firstLineChars="200"/>
    </w:p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Info spid="_x0000_s2058" textRotate="1"/>
    <customShpInfo spid="_x0000_s1026"/>
    <customShpInfo spid="_x0000_s1027"/>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A6C55-C822-45E7-A068-C53BAFF1C2E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34</Words>
  <Characters>42</Characters>
  <Lines>1</Lines>
  <Paragraphs>1</Paragraphs>
  <TotalTime>13</TotalTime>
  <ScaleCrop>false</ScaleCrop>
  <LinksUpToDate>false</LinksUpToDate>
  <CharactersWithSpaces>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2019-04-19T02:33:00Z</dcterms:created>
  <dc:creator>微软用户</dc:creator>
  <cp:lastModifiedBy>龙</cp:lastModifiedBy>
  <cp:lastPrinted>2024-12-31T03:17:51Z</cp:lastPrinted>
  <dcterms:modified xsi:type="dcterms:W3CDTF">2024-12-31T03:17:57Z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BA6D2F3DB2D4453C9ADD8BC076B4B412</vt:lpwstr>
  </property>
</Properties>
</file>